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sz w:val="52"/>
          <w:szCs w:val="52"/>
        </w:rPr>
      </w:pPr>
      <w:r>
        <w:rPr>
          <w:b/>
          <w:sz w:val="52"/>
          <w:szCs w:val="52"/>
        </w:rPr>
        <w:pict>
          <v:shape id="_x0000_i1025" o:spt="136" type="#_x0000_t136" style="height:69pt;width:486.75pt;" fillcolor="#000000" filled="t" coordsize="21600,21600">
            <v:path/>
            <v:fill on="t" focussize="0,0"/>
            <v:stroke/>
            <v:imagedata o:title=""/>
            <o:lock v:ext="edit"/>
            <v:textpath on="t" fitshape="t" fitpath="t" trim="t" xscale="f" string="乌审旗嘎鲁图通用机场有限公司&#10;" style="font-family:宋体;font-size:36pt;v-text-align:center;"/>
            <v:shadow on="t" color="#868686" offset="1pt,0pt" offset2="-2pt,-4pt"/>
            <w10:wrap type="none"/>
            <w10:anchorlock/>
          </v:shape>
        </w:pict>
      </w:r>
    </w:p>
    <w:p>
      <w:pPr>
        <w:jc w:val="center"/>
        <w:rPr>
          <w:b/>
          <w:sz w:val="52"/>
          <w:szCs w:val="52"/>
        </w:rPr>
      </w:pPr>
    </w:p>
    <w:p>
      <w:pPr>
        <w:jc w:val="center"/>
        <w:rPr>
          <w:b/>
          <w:sz w:val="52"/>
          <w:szCs w:val="52"/>
        </w:rPr>
      </w:pPr>
    </w:p>
    <w:p>
      <w:pPr>
        <w:jc w:val="center"/>
        <w:rPr>
          <w:b/>
          <w:sz w:val="52"/>
          <w:szCs w:val="52"/>
        </w:rPr>
      </w:pPr>
    </w:p>
    <w:p>
      <w:pPr>
        <w:jc w:val="center"/>
        <w:rPr>
          <w:b/>
          <w:sz w:val="52"/>
          <w:szCs w:val="52"/>
        </w:rPr>
      </w:pPr>
    </w:p>
    <w:p>
      <w:pPr>
        <w:jc w:val="center"/>
        <w:rPr>
          <w:b/>
          <w:sz w:val="52"/>
          <w:szCs w:val="52"/>
        </w:rPr>
      </w:pPr>
      <w:r>
        <w:rPr>
          <w:b/>
          <w:sz w:val="52"/>
          <w:szCs w:val="52"/>
        </w:rPr>
        <w:pict>
          <v:shape id="_x0000_i1026" o:spt="136" type="#_x0000_t136" style="height:44.25pt;width:176.25pt;" fillcolor="#000000" filled="t" coordsize="21600,21600">
            <v:path/>
            <v:fill on="t" focussize="0,0"/>
            <v:stroke/>
            <v:imagedata o:title=""/>
            <o:lock v:ext="edit"/>
            <v:textpath on="t" fitshape="t" fitpath="t" trim="t" xscale="f" string="采购文件" style="font-family:宋体;font-size:36pt;v-text-align:center;"/>
            <v:shadow on="t" color="#868686" offset="2pt,1pt" offset2="-2pt,-2pt"/>
            <w10:wrap type="none"/>
            <w10:anchorlock/>
          </v:shape>
        </w:pict>
      </w:r>
    </w:p>
    <w:p>
      <w:pPr>
        <w:jc w:val="center"/>
        <w:rPr>
          <w:b/>
          <w:sz w:val="52"/>
          <w:szCs w:val="52"/>
        </w:rPr>
      </w:pPr>
    </w:p>
    <w:p>
      <w:pPr>
        <w:jc w:val="center"/>
        <w:rPr>
          <w:b/>
          <w:sz w:val="52"/>
          <w:szCs w:val="52"/>
        </w:rPr>
      </w:pPr>
    </w:p>
    <w:p>
      <w:pPr>
        <w:jc w:val="center"/>
        <w:rPr>
          <w:b/>
          <w:sz w:val="52"/>
          <w:szCs w:val="52"/>
        </w:rPr>
      </w:pPr>
    </w:p>
    <w:p>
      <w:pPr>
        <w:jc w:val="center"/>
        <w:rPr>
          <w:rFonts w:ascii="仿宋_GB2312" w:eastAsia="仿宋_GB2312"/>
          <w:b/>
          <w:sz w:val="48"/>
          <w:szCs w:val="48"/>
        </w:rPr>
      </w:pPr>
    </w:p>
    <w:p>
      <w:pPr>
        <w:jc w:val="center"/>
        <w:rPr>
          <w:rFonts w:ascii="仿宋_GB2312" w:eastAsia="仿宋_GB2312"/>
          <w:b/>
          <w:sz w:val="48"/>
          <w:szCs w:val="48"/>
        </w:rPr>
      </w:pPr>
    </w:p>
    <w:p>
      <w:pPr>
        <w:jc w:val="center"/>
        <w:rPr>
          <w:rFonts w:ascii="仿宋_GB2312" w:eastAsia="仿宋_GB2312"/>
          <w:b/>
          <w:sz w:val="48"/>
          <w:szCs w:val="48"/>
        </w:rPr>
      </w:pPr>
    </w:p>
    <w:p>
      <w:pPr>
        <w:jc w:val="center"/>
        <w:rPr>
          <w:rFonts w:ascii="仿宋_GB2312" w:eastAsia="仿宋_GB2312"/>
          <w:b/>
          <w:sz w:val="48"/>
          <w:szCs w:val="48"/>
        </w:rPr>
      </w:pPr>
    </w:p>
    <w:p>
      <w:pPr>
        <w:jc w:val="center"/>
        <w:rPr>
          <w:rFonts w:ascii="仿宋_GB2312" w:eastAsia="仿宋_GB2312"/>
          <w:b/>
          <w:sz w:val="48"/>
          <w:szCs w:val="48"/>
        </w:rPr>
      </w:pPr>
    </w:p>
    <w:p>
      <w:pPr>
        <w:jc w:val="center"/>
        <w:rPr>
          <w:rFonts w:ascii="仿宋_GB2312" w:eastAsia="仿宋_GB2312"/>
          <w:b/>
          <w:sz w:val="48"/>
          <w:szCs w:val="48"/>
        </w:rPr>
      </w:pPr>
    </w:p>
    <w:p>
      <w:pPr>
        <w:jc w:val="center"/>
        <w:rPr>
          <w:rFonts w:ascii="仿宋_GB2312" w:eastAsia="仿宋_GB2312"/>
          <w:b/>
          <w:sz w:val="48"/>
          <w:szCs w:val="48"/>
        </w:rPr>
      </w:pPr>
      <w:r>
        <w:rPr>
          <w:rFonts w:hint="eastAsia" w:ascii="仿宋_GB2312" w:eastAsia="仿宋_GB2312"/>
          <w:b/>
          <w:sz w:val="48"/>
          <w:szCs w:val="48"/>
        </w:rPr>
        <w:t>项目名称：乌审旗</w:t>
      </w:r>
      <w:r>
        <w:rPr>
          <w:rFonts w:hint="eastAsia" w:ascii="仿宋_GB2312" w:eastAsia="仿宋_GB2312"/>
          <w:b/>
          <w:sz w:val="48"/>
          <w:szCs w:val="48"/>
          <w:lang w:val="en-US" w:eastAsia="zh-CN"/>
        </w:rPr>
        <w:t>嘎鲁图通用机场有限</w:t>
      </w:r>
      <w:r>
        <w:rPr>
          <w:rFonts w:hint="eastAsia" w:ascii="仿宋_GB2312" w:eastAsia="仿宋_GB2312"/>
          <w:b/>
          <w:sz w:val="48"/>
          <w:szCs w:val="48"/>
        </w:rPr>
        <w:t>公司</w:t>
      </w:r>
      <w:r>
        <w:rPr>
          <w:rFonts w:hint="eastAsia" w:ascii="仿宋_GB2312" w:eastAsia="仿宋_GB2312"/>
          <w:b/>
          <w:sz w:val="48"/>
          <w:szCs w:val="48"/>
          <w:lang w:val="en-US" w:eastAsia="zh-CN"/>
        </w:rPr>
        <w:t>中型泡沫车</w:t>
      </w:r>
      <w:r>
        <w:rPr>
          <w:rFonts w:hint="eastAsia" w:ascii="仿宋_GB2312" w:eastAsia="仿宋_GB2312"/>
          <w:b/>
          <w:sz w:val="48"/>
          <w:szCs w:val="48"/>
        </w:rPr>
        <w:t>采购项目</w:t>
      </w:r>
    </w:p>
    <w:p>
      <w:pPr>
        <w:jc w:val="center"/>
        <w:rPr>
          <w:rFonts w:ascii="仿宋_GB2312" w:eastAsia="仿宋_GB2312"/>
          <w:b/>
          <w:sz w:val="52"/>
          <w:szCs w:val="52"/>
        </w:rPr>
      </w:pPr>
      <w:r>
        <w:rPr>
          <w:rFonts w:hint="eastAsia" w:ascii="仿宋_GB2312" w:eastAsia="仿宋_GB2312"/>
          <w:b/>
          <w:sz w:val="52"/>
          <w:szCs w:val="52"/>
        </w:rPr>
        <w:t>项目编号：</w:t>
      </w:r>
      <w:r>
        <w:rPr>
          <w:rFonts w:ascii="仿宋_GB2312" w:eastAsia="仿宋_GB2312"/>
          <w:b/>
          <w:sz w:val="52"/>
          <w:szCs w:val="52"/>
        </w:rPr>
        <w:t>CG/</w:t>
      </w:r>
      <w:r>
        <w:rPr>
          <w:rFonts w:hint="eastAsia" w:ascii="仿宋_GB2312" w:eastAsia="仿宋_GB2312"/>
          <w:b/>
          <w:sz w:val="52"/>
          <w:szCs w:val="52"/>
        </w:rPr>
        <w:t>WSQ</w:t>
      </w:r>
      <w:r>
        <w:rPr>
          <w:rFonts w:hint="eastAsia" w:ascii="仿宋_GB2312" w:eastAsia="仿宋_GB2312"/>
          <w:b/>
          <w:sz w:val="52"/>
          <w:szCs w:val="52"/>
          <w:lang w:eastAsia="zh-CN"/>
        </w:rPr>
        <w:t>GS</w:t>
      </w:r>
      <w:r>
        <w:rPr>
          <w:rFonts w:ascii="仿宋_GB2312" w:eastAsia="仿宋_GB2312"/>
          <w:b/>
          <w:sz w:val="52"/>
          <w:szCs w:val="52"/>
        </w:rPr>
        <w:t>-</w:t>
      </w:r>
      <w:r>
        <w:rPr>
          <w:rFonts w:hint="eastAsia" w:ascii="仿宋_GB2312" w:eastAsia="仿宋_GB2312"/>
          <w:b/>
          <w:sz w:val="52"/>
          <w:szCs w:val="52"/>
        </w:rPr>
        <w:t>22</w:t>
      </w:r>
      <w:r>
        <w:rPr>
          <w:rFonts w:ascii="仿宋_GB2312" w:eastAsia="仿宋_GB2312"/>
          <w:b/>
          <w:sz w:val="52"/>
          <w:szCs w:val="52"/>
        </w:rPr>
        <w:t>-0</w:t>
      </w:r>
      <w:r>
        <w:rPr>
          <w:rFonts w:hint="eastAsia" w:ascii="仿宋_GB2312" w:eastAsia="仿宋_GB2312"/>
          <w:b/>
          <w:sz w:val="52"/>
          <w:szCs w:val="52"/>
        </w:rPr>
        <w:t>0</w:t>
      </w:r>
      <w:r>
        <w:rPr>
          <w:rFonts w:hint="eastAsia" w:ascii="仿宋_GB2312" w:eastAsia="仿宋_GB2312"/>
          <w:b/>
          <w:sz w:val="52"/>
          <w:szCs w:val="52"/>
          <w:lang w:val="en-US" w:eastAsia="zh-CN"/>
        </w:rPr>
        <w:t>5</w:t>
      </w:r>
      <w:r>
        <w:rPr>
          <w:rFonts w:ascii="仿宋_GB2312" w:eastAsia="仿宋_GB2312"/>
          <w:b/>
          <w:sz w:val="52"/>
          <w:szCs w:val="52"/>
        </w:rPr>
        <w:t>-</w:t>
      </w:r>
      <w:r>
        <w:rPr>
          <w:rFonts w:hint="eastAsia" w:ascii="仿宋_GB2312" w:eastAsia="仿宋_GB2312"/>
          <w:b/>
          <w:sz w:val="52"/>
          <w:szCs w:val="52"/>
        </w:rPr>
        <w:t>N</w:t>
      </w:r>
    </w:p>
    <w:p>
      <w:pPr>
        <w:jc w:val="center"/>
        <w:rPr>
          <w:rFonts w:ascii="仿宋_GB2312" w:eastAsia="仿宋_GB2312"/>
          <w:b/>
          <w:sz w:val="52"/>
          <w:szCs w:val="52"/>
        </w:rPr>
      </w:pPr>
    </w:p>
    <w:p>
      <w:pPr>
        <w:jc w:val="center"/>
        <w:rPr>
          <w:b/>
          <w:sz w:val="52"/>
          <w:szCs w:val="52"/>
        </w:rPr>
      </w:pPr>
    </w:p>
    <w:p>
      <w:pPr>
        <w:jc w:val="center"/>
        <w:rPr>
          <w:b/>
          <w:sz w:val="52"/>
          <w:szCs w:val="52"/>
        </w:rPr>
      </w:pPr>
    </w:p>
    <w:p>
      <w:pPr>
        <w:widowControl/>
        <w:jc w:val="center"/>
        <w:rPr>
          <w:rFonts w:ascii="仿宋" w:hAnsi="仿宋" w:eastAsia="仿宋"/>
          <w:sz w:val="48"/>
          <w:szCs w:val="48"/>
        </w:rPr>
      </w:pPr>
    </w:p>
    <w:p>
      <w:pPr>
        <w:widowControl/>
        <w:rPr>
          <w:rFonts w:ascii="仿宋" w:hAnsi="仿宋" w:eastAsia="仿宋"/>
          <w:sz w:val="48"/>
          <w:szCs w:val="48"/>
        </w:rPr>
      </w:pPr>
    </w:p>
    <w:p>
      <w:pPr>
        <w:widowControl/>
        <w:jc w:val="center"/>
        <w:rPr>
          <w:rFonts w:ascii="仿宋" w:hAnsi="仿宋" w:eastAsia="仿宋"/>
          <w:sz w:val="48"/>
          <w:szCs w:val="48"/>
        </w:rPr>
        <w:sectPr>
          <w:headerReference r:id="rId4" w:type="first"/>
          <w:footerReference r:id="rId5" w:type="first"/>
          <w:headerReference r:id="rId3" w:type="default"/>
          <w:pgSz w:w="12800" w:h="18108"/>
          <w:pgMar w:top="1380" w:right="1360" w:bottom="1188" w:left="1360" w:header="0" w:footer="0" w:gutter="0"/>
          <w:pgBorders w:display="firstPage">
            <w:top w:val="single" w:color="auto" w:sz="4" w:space="24"/>
            <w:left w:val="single" w:color="auto" w:sz="4" w:space="24"/>
            <w:bottom w:val="single" w:color="auto" w:sz="4" w:space="24"/>
            <w:right w:val="single" w:color="auto" w:sz="4" w:space="24"/>
          </w:pgBorders>
          <w:cols w:space="720" w:num="1"/>
          <w:docGrid w:linePitch="360" w:charSpace="0"/>
        </w:sectPr>
      </w:pPr>
    </w:p>
    <w:p>
      <w:pPr>
        <w:widowControl/>
        <w:jc w:val="center"/>
        <w:rPr>
          <w:rFonts w:ascii="仿宋" w:hAnsi="仿宋" w:eastAsia="仿宋"/>
          <w:sz w:val="48"/>
          <w:szCs w:val="48"/>
        </w:rPr>
      </w:pPr>
      <w:r>
        <w:rPr>
          <w:rFonts w:hint="eastAsia" w:ascii="仿宋" w:hAnsi="仿宋" w:eastAsia="仿宋"/>
          <w:sz w:val="48"/>
          <w:szCs w:val="48"/>
        </w:rPr>
        <w:t>目录</w:t>
      </w:r>
    </w:p>
    <w:p>
      <w:pPr>
        <w:widowControl/>
        <w:rPr>
          <w:rFonts w:ascii="宋体" w:hAnsi="宋体"/>
          <w:color w:val="FF0000"/>
          <w:sz w:val="30"/>
          <w:szCs w:val="30"/>
        </w:rPr>
      </w:pPr>
    </w:p>
    <w:p>
      <w:pPr>
        <w:pStyle w:val="13"/>
        <w:tabs>
          <w:tab w:val="right" w:leader="dot" w:pos="9742"/>
        </w:tabs>
        <w:rPr>
          <w:rFonts w:ascii="宋体" w:hAnsi="宋体"/>
          <w:sz w:val="30"/>
          <w:szCs w:val="30"/>
        </w:rPr>
      </w:pPr>
      <w:r>
        <w:rPr>
          <w:rFonts w:ascii="宋体" w:hAnsi="宋体"/>
          <w:sz w:val="30"/>
          <w:szCs w:val="30"/>
        </w:rPr>
        <w:fldChar w:fldCharType="begin"/>
      </w:r>
      <w:r>
        <w:rPr>
          <w:rFonts w:ascii="宋体" w:hAnsi="宋体"/>
          <w:sz w:val="30"/>
          <w:szCs w:val="30"/>
        </w:rPr>
        <w:instrText xml:space="preserve"> TOC \o "1-3" \h \z \u </w:instrText>
      </w:r>
      <w:r>
        <w:rPr>
          <w:rFonts w:ascii="宋体" w:hAnsi="宋体"/>
          <w:sz w:val="30"/>
          <w:szCs w:val="30"/>
        </w:rPr>
        <w:fldChar w:fldCharType="separate"/>
      </w:r>
      <w:r>
        <w:fldChar w:fldCharType="begin"/>
      </w:r>
      <w:r>
        <w:instrText xml:space="preserve"> HYPERLINK \l "_Toc425349044" </w:instrText>
      </w:r>
      <w:r>
        <w:fldChar w:fldCharType="separate"/>
      </w:r>
      <w:r>
        <w:rPr>
          <w:rFonts w:hint="eastAsia" w:ascii="宋体" w:hAnsi="宋体"/>
          <w:sz w:val="30"/>
          <w:szCs w:val="30"/>
        </w:rPr>
        <w:t>第一章、</w:t>
      </w:r>
      <w:r>
        <w:rPr>
          <w:rStyle w:val="22"/>
          <w:rFonts w:hint="eastAsia" w:ascii="宋体" w:hAnsi="宋体"/>
          <w:sz w:val="30"/>
          <w:szCs w:val="30"/>
        </w:rPr>
        <w:t>竞争性磋商公告</w:t>
      </w:r>
      <w:r>
        <w:rPr>
          <w:rStyle w:val="22"/>
          <w:rFonts w:hint="eastAsia" w:ascii="宋体" w:hAnsi="宋体"/>
          <w:sz w:val="30"/>
          <w:szCs w:val="30"/>
        </w:rPr>
        <w:tab/>
      </w:r>
      <w:r>
        <w:rPr>
          <w:rFonts w:hint="eastAsia" w:ascii="宋体" w:hAnsi="宋体"/>
          <w:sz w:val="30"/>
          <w:szCs w:val="30"/>
        </w:rPr>
        <w:fldChar w:fldCharType="begin"/>
      </w:r>
      <w:r>
        <w:rPr>
          <w:rStyle w:val="22"/>
          <w:rFonts w:hint="eastAsia" w:ascii="宋体" w:hAnsi="宋体"/>
          <w:sz w:val="30"/>
          <w:szCs w:val="30"/>
        </w:rPr>
        <w:instrText xml:space="preserve"> PAGEREF _Toc425349044 \h </w:instrText>
      </w:r>
      <w:r>
        <w:rPr>
          <w:rFonts w:hint="eastAsia" w:ascii="宋体" w:hAnsi="宋体"/>
          <w:sz w:val="30"/>
          <w:szCs w:val="30"/>
        </w:rPr>
        <w:fldChar w:fldCharType="separate"/>
      </w:r>
      <w:r>
        <w:rPr>
          <w:rStyle w:val="22"/>
          <w:rFonts w:hint="eastAsia" w:ascii="宋体" w:hAnsi="宋体"/>
          <w:sz w:val="30"/>
          <w:szCs w:val="30"/>
        </w:rPr>
        <w:t>1</w:t>
      </w:r>
      <w:r>
        <w:rPr>
          <w:rFonts w:hint="eastAsia" w:ascii="宋体" w:hAnsi="宋体"/>
          <w:sz w:val="30"/>
          <w:szCs w:val="30"/>
        </w:rPr>
        <w:fldChar w:fldCharType="end"/>
      </w:r>
      <w:r>
        <w:rPr>
          <w:rFonts w:hint="eastAsia" w:ascii="宋体" w:hAnsi="宋体"/>
          <w:sz w:val="30"/>
          <w:szCs w:val="30"/>
        </w:rPr>
        <w:fldChar w:fldCharType="end"/>
      </w:r>
    </w:p>
    <w:p>
      <w:pPr>
        <w:pStyle w:val="14"/>
        <w:tabs>
          <w:tab w:val="right" w:leader="dot" w:pos="9742"/>
        </w:tabs>
        <w:rPr>
          <w:rStyle w:val="22"/>
          <w:rFonts w:ascii="宋体" w:hAnsi="宋体"/>
          <w:sz w:val="30"/>
          <w:szCs w:val="30"/>
        </w:rPr>
      </w:pPr>
      <w:r>
        <w:rPr>
          <w:rStyle w:val="22"/>
          <w:rFonts w:hint="eastAsia" w:ascii="宋体" w:hAnsi="宋体"/>
          <w:sz w:val="30"/>
          <w:szCs w:val="30"/>
        </w:rPr>
        <w:t>一、</w:t>
      </w:r>
      <w:r>
        <w:fldChar w:fldCharType="begin"/>
      </w:r>
      <w:r>
        <w:instrText xml:space="preserve"> HYPERLINK \l "_Toc425349045" </w:instrText>
      </w:r>
      <w:r>
        <w:fldChar w:fldCharType="separate"/>
      </w:r>
      <w:r>
        <w:rPr>
          <w:rStyle w:val="22"/>
          <w:rFonts w:hint="eastAsia" w:ascii="宋体" w:hAnsi="宋体"/>
          <w:sz w:val="30"/>
          <w:szCs w:val="30"/>
        </w:rPr>
        <w:t>项目概况</w:t>
      </w:r>
      <w:r>
        <w:rPr>
          <w:rStyle w:val="22"/>
          <w:rFonts w:hint="eastAsia" w:ascii="宋体" w:hAnsi="宋体"/>
          <w:sz w:val="30"/>
          <w:szCs w:val="30"/>
        </w:rPr>
        <w:fldChar w:fldCharType="end"/>
      </w:r>
      <w:r>
        <w:rPr>
          <w:rFonts w:ascii="Arial" w:hAnsi="Arial" w:cs="Arial"/>
          <w:sz w:val="30"/>
          <w:szCs w:val="30"/>
        </w:rPr>
        <w:t>………………………………………………………………</w:t>
      </w:r>
      <w:r>
        <w:rPr>
          <w:rFonts w:hint="eastAsia" w:ascii="Arial" w:hAnsi="Arial" w:cs="Arial"/>
          <w:sz w:val="30"/>
          <w:szCs w:val="30"/>
        </w:rPr>
        <w:t>..</w:t>
      </w:r>
      <w:r>
        <w:rPr>
          <w:rFonts w:hint="eastAsia" w:ascii="Arial" w:hAnsi="Arial" w:cs="Arial"/>
          <w:sz w:val="28"/>
          <w:szCs w:val="28"/>
        </w:rPr>
        <w:t>2</w:t>
      </w:r>
    </w:p>
    <w:p>
      <w:pPr>
        <w:pStyle w:val="14"/>
        <w:tabs>
          <w:tab w:val="right" w:leader="dot" w:pos="9742"/>
        </w:tabs>
        <w:rPr>
          <w:rFonts w:ascii="宋体" w:hAnsi="宋体"/>
          <w:sz w:val="30"/>
          <w:szCs w:val="30"/>
        </w:rPr>
      </w:pPr>
      <w:r>
        <w:fldChar w:fldCharType="begin"/>
      </w:r>
      <w:r>
        <w:instrText xml:space="preserve"> HYPERLINK \l "_Toc425349048" </w:instrText>
      </w:r>
      <w:r>
        <w:fldChar w:fldCharType="separate"/>
      </w:r>
      <w:r>
        <w:rPr>
          <w:rStyle w:val="22"/>
          <w:rFonts w:hint="eastAsia" w:ascii="宋体" w:hAnsi="宋体"/>
          <w:sz w:val="30"/>
          <w:szCs w:val="30"/>
        </w:rPr>
        <w:t>二、响应文件截止（开标）时间及地点</w:t>
      </w:r>
      <w:r>
        <w:rPr>
          <w:rFonts w:ascii="宋体" w:hAnsi="宋体"/>
          <w:sz w:val="30"/>
          <w:szCs w:val="30"/>
        </w:rPr>
        <w:tab/>
      </w:r>
      <w:r>
        <w:rPr>
          <w:rFonts w:ascii="宋体" w:hAnsi="宋体"/>
          <w:sz w:val="30"/>
          <w:szCs w:val="30"/>
        </w:rPr>
        <w:fldChar w:fldCharType="end"/>
      </w:r>
      <w:r>
        <w:rPr>
          <w:rFonts w:hint="eastAsia" w:ascii="宋体" w:hAnsi="宋体"/>
          <w:sz w:val="30"/>
          <w:szCs w:val="30"/>
        </w:rPr>
        <w:t>2</w:t>
      </w:r>
    </w:p>
    <w:p>
      <w:pPr>
        <w:pStyle w:val="14"/>
        <w:tabs>
          <w:tab w:val="right" w:leader="dot" w:pos="9742"/>
        </w:tabs>
        <w:rPr>
          <w:rFonts w:ascii="宋体" w:hAnsi="宋体"/>
          <w:sz w:val="30"/>
          <w:szCs w:val="30"/>
        </w:rPr>
      </w:pPr>
      <w:r>
        <w:fldChar w:fldCharType="begin"/>
      </w:r>
      <w:r>
        <w:instrText xml:space="preserve"> HYPERLINK \l "_Toc425349049" </w:instrText>
      </w:r>
      <w:r>
        <w:fldChar w:fldCharType="separate"/>
      </w:r>
      <w:r>
        <w:rPr>
          <w:rStyle w:val="22"/>
          <w:rFonts w:hint="eastAsia" w:ascii="宋体" w:hAnsi="宋体"/>
          <w:sz w:val="30"/>
          <w:szCs w:val="30"/>
        </w:rPr>
        <w:t>三、联系方式</w:t>
      </w:r>
      <w:r>
        <w:rPr>
          <w:rFonts w:ascii="宋体" w:hAnsi="宋体"/>
          <w:sz w:val="30"/>
          <w:szCs w:val="30"/>
        </w:rPr>
        <w:tab/>
      </w:r>
      <w:r>
        <w:rPr>
          <w:rFonts w:hint="eastAsia" w:ascii="宋体" w:hAnsi="宋体"/>
          <w:sz w:val="30"/>
          <w:szCs w:val="30"/>
        </w:rPr>
        <w:t>2</w:t>
      </w:r>
      <w:r>
        <w:rPr>
          <w:rFonts w:hint="eastAsia" w:ascii="宋体" w:hAnsi="宋体"/>
          <w:sz w:val="30"/>
          <w:szCs w:val="30"/>
        </w:rPr>
        <w:fldChar w:fldCharType="end"/>
      </w:r>
    </w:p>
    <w:p>
      <w:pPr>
        <w:pStyle w:val="13"/>
        <w:tabs>
          <w:tab w:val="right" w:leader="dot" w:pos="9742"/>
        </w:tabs>
        <w:rPr>
          <w:rFonts w:ascii="宋体" w:hAnsi="宋体"/>
          <w:sz w:val="30"/>
          <w:szCs w:val="30"/>
        </w:rPr>
      </w:pPr>
      <w:r>
        <w:fldChar w:fldCharType="begin"/>
      </w:r>
      <w:r>
        <w:instrText xml:space="preserve"> HYPERLINK \l "_Toc425349053" </w:instrText>
      </w:r>
      <w:r>
        <w:fldChar w:fldCharType="separate"/>
      </w:r>
      <w:r>
        <w:rPr>
          <w:rStyle w:val="22"/>
          <w:rFonts w:hint="eastAsia" w:ascii="宋体" w:hAnsi="宋体"/>
          <w:sz w:val="30"/>
          <w:szCs w:val="30"/>
        </w:rPr>
        <w:t>第二章、 供应商须知</w:t>
      </w:r>
      <w:r>
        <w:rPr>
          <w:rFonts w:ascii="宋体" w:hAnsi="宋体"/>
          <w:sz w:val="30"/>
          <w:szCs w:val="30"/>
        </w:rPr>
        <w:tab/>
      </w:r>
      <w:r>
        <w:rPr>
          <w:rFonts w:hint="eastAsia" w:ascii="宋体" w:hAnsi="宋体"/>
          <w:sz w:val="30"/>
          <w:szCs w:val="30"/>
        </w:rPr>
        <w:t>3</w:t>
      </w:r>
      <w:r>
        <w:rPr>
          <w:rFonts w:hint="eastAsia" w:ascii="宋体" w:hAnsi="宋体"/>
          <w:sz w:val="30"/>
          <w:szCs w:val="30"/>
        </w:rPr>
        <w:fldChar w:fldCharType="end"/>
      </w:r>
    </w:p>
    <w:p>
      <w:pPr>
        <w:pStyle w:val="14"/>
        <w:tabs>
          <w:tab w:val="right" w:leader="dot" w:pos="9742"/>
        </w:tabs>
        <w:rPr>
          <w:rFonts w:ascii="宋体" w:hAnsi="宋体"/>
          <w:sz w:val="30"/>
          <w:szCs w:val="30"/>
        </w:rPr>
      </w:pPr>
      <w:r>
        <w:fldChar w:fldCharType="begin"/>
      </w:r>
      <w:r>
        <w:instrText xml:space="preserve"> HYPERLINK \l "_Toc425349054" </w:instrText>
      </w:r>
      <w:r>
        <w:fldChar w:fldCharType="separate"/>
      </w:r>
      <w:r>
        <w:rPr>
          <w:rStyle w:val="22"/>
          <w:rFonts w:hint="eastAsia" w:ascii="宋体" w:hAnsi="宋体"/>
          <w:sz w:val="30"/>
          <w:szCs w:val="30"/>
        </w:rPr>
        <w:t>一、供应商资格要求</w:t>
      </w:r>
      <w:r>
        <w:rPr>
          <w:rFonts w:ascii="宋体" w:hAnsi="宋体"/>
          <w:sz w:val="30"/>
          <w:szCs w:val="30"/>
        </w:rPr>
        <w:tab/>
      </w:r>
      <w:r>
        <w:rPr>
          <w:rFonts w:hint="eastAsia" w:ascii="宋体" w:hAnsi="宋体"/>
          <w:sz w:val="30"/>
          <w:szCs w:val="30"/>
        </w:rPr>
        <w:t>3</w:t>
      </w:r>
      <w:r>
        <w:rPr>
          <w:rFonts w:hint="eastAsia" w:ascii="宋体" w:hAnsi="宋体"/>
          <w:sz w:val="30"/>
          <w:szCs w:val="30"/>
        </w:rPr>
        <w:fldChar w:fldCharType="end"/>
      </w:r>
    </w:p>
    <w:p>
      <w:pPr>
        <w:pStyle w:val="14"/>
        <w:tabs>
          <w:tab w:val="right" w:leader="dot" w:pos="9742"/>
        </w:tabs>
        <w:rPr>
          <w:rFonts w:ascii="宋体" w:hAnsi="宋体"/>
          <w:sz w:val="30"/>
          <w:szCs w:val="30"/>
        </w:rPr>
      </w:pPr>
      <w:r>
        <w:fldChar w:fldCharType="begin"/>
      </w:r>
      <w:r>
        <w:instrText xml:space="preserve"> HYPERLINK \l "_Toc425349055" </w:instrText>
      </w:r>
      <w:r>
        <w:fldChar w:fldCharType="separate"/>
      </w:r>
      <w:r>
        <w:rPr>
          <w:rStyle w:val="22"/>
          <w:rFonts w:hint="eastAsia" w:ascii="宋体" w:hAnsi="宋体"/>
          <w:sz w:val="30"/>
          <w:szCs w:val="30"/>
        </w:rPr>
        <w:t>二、响应文件的构成</w:t>
      </w:r>
      <w:r>
        <w:rPr>
          <w:rFonts w:ascii="宋体" w:hAnsi="宋体"/>
          <w:sz w:val="30"/>
          <w:szCs w:val="30"/>
        </w:rPr>
        <w:tab/>
      </w:r>
      <w:r>
        <w:rPr>
          <w:rFonts w:hint="eastAsia" w:ascii="宋体" w:hAnsi="宋体"/>
          <w:sz w:val="30"/>
          <w:szCs w:val="30"/>
        </w:rPr>
        <w:t>4</w:t>
      </w:r>
      <w:r>
        <w:rPr>
          <w:rFonts w:hint="eastAsia" w:ascii="宋体" w:hAnsi="宋体"/>
          <w:sz w:val="30"/>
          <w:szCs w:val="30"/>
        </w:rPr>
        <w:fldChar w:fldCharType="end"/>
      </w:r>
    </w:p>
    <w:p>
      <w:pPr>
        <w:pStyle w:val="14"/>
        <w:tabs>
          <w:tab w:val="right" w:leader="dot" w:pos="9742"/>
        </w:tabs>
        <w:rPr>
          <w:rFonts w:ascii="宋体" w:hAnsi="宋体"/>
          <w:sz w:val="30"/>
          <w:szCs w:val="30"/>
        </w:rPr>
      </w:pPr>
      <w:r>
        <w:fldChar w:fldCharType="begin"/>
      </w:r>
      <w:r>
        <w:instrText xml:space="preserve"> HYPERLINK \l "_Toc425349056" </w:instrText>
      </w:r>
      <w:r>
        <w:fldChar w:fldCharType="separate"/>
      </w:r>
      <w:r>
        <w:rPr>
          <w:rStyle w:val="22"/>
          <w:rFonts w:hint="eastAsia" w:ascii="宋体" w:hAnsi="宋体"/>
          <w:sz w:val="30"/>
          <w:szCs w:val="30"/>
        </w:rPr>
        <w:t>三、评标与中标</w:t>
      </w:r>
      <w:r>
        <w:rPr>
          <w:rFonts w:ascii="宋体" w:hAnsi="宋体"/>
          <w:sz w:val="30"/>
          <w:szCs w:val="30"/>
        </w:rPr>
        <w:tab/>
      </w:r>
      <w:r>
        <w:rPr>
          <w:rFonts w:ascii="宋体" w:hAnsi="宋体"/>
          <w:sz w:val="30"/>
          <w:szCs w:val="30"/>
        </w:rPr>
        <w:fldChar w:fldCharType="end"/>
      </w:r>
      <w:r>
        <w:rPr>
          <w:rFonts w:hint="eastAsia" w:ascii="宋体" w:hAnsi="宋体"/>
          <w:sz w:val="30"/>
          <w:szCs w:val="30"/>
        </w:rPr>
        <w:t>4</w:t>
      </w:r>
    </w:p>
    <w:p>
      <w:pPr>
        <w:pStyle w:val="13"/>
        <w:tabs>
          <w:tab w:val="right" w:leader="dot" w:pos="9742"/>
        </w:tabs>
        <w:rPr>
          <w:rFonts w:ascii="宋体" w:hAnsi="宋体"/>
          <w:sz w:val="30"/>
          <w:szCs w:val="30"/>
        </w:rPr>
      </w:pPr>
      <w:r>
        <w:fldChar w:fldCharType="begin"/>
      </w:r>
      <w:r>
        <w:instrText xml:space="preserve"> HYPERLINK \l "_Toc425349050" </w:instrText>
      </w:r>
      <w:r>
        <w:fldChar w:fldCharType="separate"/>
      </w:r>
      <w:r>
        <w:rPr>
          <w:rStyle w:val="22"/>
          <w:rFonts w:hint="eastAsia" w:ascii="宋体" w:hAnsi="宋体"/>
          <w:sz w:val="30"/>
          <w:szCs w:val="30"/>
        </w:rPr>
        <w:t>第三章、采购要求</w:t>
      </w:r>
      <w:r>
        <w:rPr>
          <w:rFonts w:ascii="宋体" w:hAnsi="宋体"/>
          <w:sz w:val="30"/>
          <w:szCs w:val="30"/>
        </w:rPr>
        <w:tab/>
      </w:r>
      <w:r>
        <w:rPr>
          <w:rFonts w:hint="eastAsia" w:ascii="宋体" w:hAnsi="宋体"/>
          <w:sz w:val="30"/>
          <w:szCs w:val="30"/>
        </w:rPr>
        <w:t>6</w:t>
      </w:r>
      <w:r>
        <w:rPr>
          <w:rFonts w:hint="eastAsia" w:ascii="宋体" w:hAnsi="宋体"/>
          <w:sz w:val="30"/>
          <w:szCs w:val="30"/>
        </w:rPr>
        <w:fldChar w:fldCharType="end"/>
      </w:r>
    </w:p>
    <w:p>
      <w:pPr>
        <w:pStyle w:val="14"/>
        <w:tabs>
          <w:tab w:val="right" w:leader="dot" w:pos="9742"/>
        </w:tabs>
        <w:rPr>
          <w:rFonts w:ascii="宋体" w:hAnsi="宋体"/>
          <w:sz w:val="30"/>
          <w:szCs w:val="30"/>
        </w:rPr>
      </w:pPr>
      <w:r>
        <w:fldChar w:fldCharType="begin"/>
      </w:r>
      <w:r>
        <w:instrText xml:space="preserve"> HYPERLINK \l "_Toc425349051" </w:instrText>
      </w:r>
      <w:r>
        <w:fldChar w:fldCharType="separate"/>
      </w:r>
      <w:r>
        <w:rPr>
          <w:rStyle w:val="22"/>
          <w:rFonts w:hint="eastAsia" w:ascii="宋体" w:hAnsi="宋体"/>
          <w:sz w:val="30"/>
          <w:szCs w:val="30"/>
        </w:rPr>
        <w:t>一、项目说明</w:t>
      </w:r>
      <w:r>
        <w:rPr>
          <w:rFonts w:ascii="宋体" w:hAnsi="宋体"/>
          <w:sz w:val="30"/>
          <w:szCs w:val="30"/>
        </w:rPr>
        <w:tab/>
      </w:r>
      <w:r>
        <w:rPr>
          <w:rFonts w:hint="eastAsia" w:ascii="宋体" w:hAnsi="宋体"/>
          <w:sz w:val="30"/>
          <w:szCs w:val="30"/>
        </w:rPr>
        <w:t>7</w:t>
      </w:r>
      <w:r>
        <w:rPr>
          <w:rFonts w:hint="eastAsia" w:ascii="宋体" w:hAnsi="宋体"/>
          <w:sz w:val="30"/>
          <w:szCs w:val="30"/>
        </w:rPr>
        <w:fldChar w:fldCharType="end"/>
      </w:r>
    </w:p>
    <w:p>
      <w:pPr>
        <w:pStyle w:val="14"/>
        <w:tabs>
          <w:tab w:val="right" w:leader="dot" w:pos="9742"/>
        </w:tabs>
      </w:pPr>
      <w:r>
        <w:fldChar w:fldCharType="begin"/>
      </w:r>
      <w:r>
        <w:instrText xml:space="preserve"> HYPERLINK \l "_Toc425349052" </w:instrText>
      </w:r>
      <w:r>
        <w:fldChar w:fldCharType="separate"/>
      </w:r>
      <w:r>
        <w:rPr>
          <w:rStyle w:val="22"/>
          <w:rFonts w:hint="eastAsia" w:ascii="宋体" w:hAnsi="宋体"/>
          <w:sz w:val="30"/>
          <w:szCs w:val="30"/>
        </w:rPr>
        <w:t>二、采购产品实现功能及要求</w:t>
      </w:r>
      <w:r>
        <w:rPr>
          <w:rStyle w:val="22"/>
          <w:rFonts w:hint="eastAsia" w:ascii="宋体" w:hAnsi="宋体"/>
          <w:sz w:val="30"/>
          <w:szCs w:val="30"/>
        </w:rPr>
        <w:fldChar w:fldCharType="end"/>
      </w:r>
      <w:r>
        <w:rPr>
          <w:rFonts w:hint="eastAsia" w:ascii="宋体" w:hAnsi="宋体"/>
          <w:sz w:val="30"/>
          <w:szCs w:val="30"/>
        </w:rPr>
        <w:t>2</w:t>
      </w:r>
    </w:p>
    <w:p>
      <w:pPr>
        <w:pStyle w:val="13"/>
        <w:tabs>
          <w:tab w:val="right" w:leader="dot" w:pos="9742"/>
        </w:tabs>
        <w:rPr>
          <w:rFonts w:ascii="宋体" w:hAnsi="宋体"/>
          <w:sz w:val="30"/>
          <w:szCs w:val="30"/>
        </w:rPr>
      </w:pPr>
      <w:r>
        <w:fldChar w:fldCharType="begin"/>
      </w:r>
      <w:r>
        <w:instrText xml:space="preserve"> HYPERLINK \l "_Toc425349057" </w:instrText>
      </w:r>
      <w:r>
        <w:fldChar w:fldCharType="separate"/>
      </w:r>
      <w:r>
        <w:rPr>
          <w:rStyle w:val="22"/>
          <w:rFonts w:hint="eastAsia" w:ascii="宋体" w:hAnsi="宋体"/>
          <w:sz w:val="30"/>
          <w:szCs w:val="30"/>
        </w:rPr>
        <w:t>第四章、响应文件格式与要求</w:t>
      </w:r>
      <w:r>
        <w:rPr>
          <w:rFonts w:ascii="宋体" w:hAnsi="宋体"/>
          <w:sz w:val="30"/>
          <w:szCs w:val="30"/>
        </w:rPr>
        <w:tab/>
      </w:r>
      <w:r>
        <w:rPr>
          <w:rFonts w:ascii="宋体" w:hAnsi="宋体"/>
          <w:sz w:val="30"/>
          <w:szCs w:val="30"/>
        </w:rPr>
        <w:fldChar w:fldCharType="end"/>
      </w:r>
      <w:r>
        <w:rPr>
          <w:rFonts w:hint="eastAsia" w:ascii="宋体" w:hAnsi="宋体"/>
          <w:sz w:val="30"/>
          <w:szCs w:val="30"/>
        </w:rPr>
        <w:t>13</w:t>
      </w:r>
    </w:p>
    <w:p>
      <w:pPr>
        <w:pStyle w:val="14"/>
        <w:tabs>
          <w:tab w:val="right" w:leader="dot" w:pos="9742"/>
        </w:tabs>
        <w:rPr>
          <w:rFonts w:ascii="宋体" w:hAnsi="宋体"/>
          <w:sz w:val="30"/>
          <w:szCs w:val="30"/>
        </w:rPr>
      </w:pPr>
      <w:r>
        <w:fldChar w:fldCharType="begin"/>
      </w:r>
      <w:r>
        <w:instrText xml:space="preserve"> HYPERLINK \l "_Toc425349058" </w:instrText>
      </w:r>
      <w:r>
        <w:fldChar w:fldCharType="separate"/>
      </w:r>
      <w:r>
        <w:rPr>
          <w:rStyle w:val="22"/>
          <w:rFonts w:hint="eastAsia" w:ascii="宋体" w:hAnsi="宋体"/>
          <w:sz w:val="30"/>
          <w:szCs w:val="30"/>
        </w:rPr>
        <w:t>格式一：</w:t>
      </w:r>
      <w:r>
        <w:rPr>
          <w:rFonts w:ascii="宋体" w:hAnsi="宋体"/>
          <w:sz w:val="30"/>
          <w:szCs w:val="30"/>
        </w:rPr>
        <w:tab/>
      </w:r>
      <w:r>
        <w:rPr>
          <w:rFonts w:ascii="宋体" w:hAnsi="宋体"/>
          <w:sz w:val="30"/>
          <w:szCs w:val="30"/>
        </w:rPr>
        <w:fldChar w:fldCharType="end"/>
      </w:r>
      <w:r>
        <w:rPr>
          <w:rFonts w:hint="eastAsia" w:ascii="宋体" w:hAnsi="宋体"/>
          <w:sz w:val="30"/>
          <w:szCs w:val="30"/>
        </w:rPr>
        <w:t>13</w:t>
      </w:r>
    </w:p>
    <w:p>
      <w:pPr>
        <w:pStyle w:val="14"/>
        <w:tabs>
          <w:tab w:val="right" w:leader="dot" w:pos="9742"/>
        </w:tabs>
        <w:rPr>
          <w:rFonts w:ascii="宋体" w:hAnsi="宋体"/>
          <w:sz w:val="30"/>
          <w:szCs w:val="30"/>
        </w:rPr>
      </w:pPr>
      <w:r>
        <w:fldChar w:fldCharType="begin"/>
      </w:r>
      <w:r>
        <w:instrText xml:space="preserve"> HYPERLINK \l "_Toc425349059" </w:instrText>
      </w:r>
      <w:r>
        <w:fldChar w:fldCharType="separate"/>
      </w:r>
      <w:r>
        <w:rPr>
          <w:rStyle w:val="22"/>
          <w:rFonts w:hint="eastAsia" w:ascii="宋体" w:hAnsi="宋体"/>
          <w:sz w:val="30"/>
          <w:szCs w:val="30"/>
        </w:rPr>
        <w:t>格式二：</w:t>
      </w:r>
      <w:r>
        <w:rPr>
          <w:rFonts w:ascii="宋体" w:hAnsi="宋体"/>
          <w:sz w:val="30"/>
          <w:szCs w:val="30"/>
        </w:rPr>
        <w:tab/>
      </w:r>
      <w:r>
        <w:rPr>
          <w:rFonts w:ascii="宋体" w:hAnsi="宋体"/>
          <w:sz w:val="30"/>
          <w:szCs w:val="30"/>
        </w:rPr>
        <w:fldChar w:fldCharType="end"/>
      </w:r>
      <w:r>
        <w:rPr>
          <w:rFonts w:hint="eastAsia" w:ascii="宋体" w:hAnsi="宋体"/>
          <w:sz w:val="30"/>
          <w:szCs w:val="30"/>
        </w:rPr>
        <w:t>14</w:t>
      </w:r>
    </w:p>
    <w:p>
      <w:pPr>
        <w:pStyle w:val="14"/>
        <w:tabs>
          <w:tab w:val="right" w:leader="dot" w:pos="9742"/>
        </w:tabs>
        <w:rPr>
          <w:rFonts w:ascii="宋体" w:hAnsi="宋体"/>
          <w:sz w:val="30"/>
          <w:szCs w:val="30"/>
        </w:rPr>
      </w:pPr>
      <w:r>
        <w:fldChar w:fldCharType="begin"/>
      </w:r>
      <w:r>
        <w:instrText xml:space="preserve"> HYPERLINK \l "_Toc425349060" </w:instrText>
      </w:r>
      <w:r>
        <w:fldChar w:fldCharType="separate"/>
      </w:r>
      <w:r>
        <w:rPr>
          <w:rStyle w:val="22"/>
          <w:rFonts w:hint="eastAsia" w:ascii="宋体" w:hAnsi="宋体"/>
          <w:sz w:val="30"/>
          <w:szCs w:val="30"/>
        </w:rPr>
        <w:t>格式三：</w:t>
      </w:r>
      <w:r>
        <w:rPr>
          <w:rFonts w:ascii="宋体" w:hAnsi="宋体"/>
          <w:sz w:val="30"/>
          <w:szCs w:val="30"/>
        </w:rPr>
        <w:tab/>
      </w:r>
      <w:r>
        <w:rPr>
          <w:rFonts w:ascii="宋体" w:hAnsi="宋体"/>
          <w:sz w:val="30"/>
          <w:szCs w:val="30"/>
        </w:rPr>
        <w:fldChar w:fldCharType="end"/>
      </w:r>
      <w:r>
        <w:rPr>
          <w:rFonts w:hint="eastAsia" w:ascii="宋体" w:hAnsi="宋体"/>
          <w:sz w:val="30"/>
          <w:szCs w:val="30"/>
        </w:rPr>
        <w:t>15</w:t>
      </w:r>
    </w:p>
    <w:p>
      <w:pPr>
        <w:pStyle w:val="14"/>
        <w:tabs>
          <w:tab w:val="right" w:leader="dot" w:pos="9742"/>
        </w:tabs>
        <w:rPr>
          <w:rFonts w:ascii="宋体" w:hAnsi="宋体"/>
          <w:sz w:val="30"/>
          <w:szCs w:val="30"/>
        </w:rPr>
      </w:pPr>
      <w:r>
        <w:fldChar w:fldCharType="begin"/>
      </w:r>
      <w:r>
        <w:instrText xml:space="preserve"> HYPERLINK \l "_Toc425349061" </w:instrText>
      </w:r>
      <w:r>
        <w:fldChar w:fldCharType="separate"/>
      </w:r>
      <w:r>
        <w:rPr>
          <w:rStyle w:val="22"/>
          <w:rFonts w:hint="eastAsia" w:ascii="宋体" w:hAnsi="宋体"/>
          <w:sz w:val="30"/>
          <w:szCs w:val="30"/>
        </w:rPr>
        <w:t>格式四：</w:t>
      </w:r>
      <w:r>
        <w:rPr>
          <w:rFonts w:ascii="宋体" w:hAnsi="宋体"/>
          <w:sz w:val="30"/>
          <w:szCs w:val="30"/>
        </w:rPr>
        <w:tab/>
      </w:r>
      <w:r>
        <w:rPr>
          <w:rFonts w:ascii="宋体" w:hAnsi="宋体"/>
          <w:sz w:val="30"/>
          <w:szCs w:val="30"/>
        </w:rPr>
        <w:fldChar w:fldCharType="end"/>
      </w:r>
      <w:r>
        <w:rPr>
          <w:rFonts w:hint="eastAsia" w:ascii="宋体" w:hAnsi="宋体"/>
          <w:sz w:val="30"/>
          <w:szCs w:val="30"/>
        </w:rPr>
        <w:t>16</w:t>
      </w:r>
    </w:p>
    <w:p>
      <w:pPr>
        <w:pStyle w:val="14"/>
        <w:tabs>
          <w:tab w:val="right" w:leader="dot" w:pos="9742"/>
        </w:tabs>
        <w:rPr>
          <w:rFonts w:ascii="宋体" w:hAnsi="宋体"/>
          <w:sz w:val="30"/>
          <w:szCs w:val="30"/>
        </w:rPr>
      </w:pPr>
      <w:r>
        <w:fldChar w:fldCharType="begin"/>
      </w:r>
      <w:r>
        <w:instrText xml:space="preserve"> HYPERLINK \l "_Toc425349062" </w:instrText>
      </w:r>
      <w:r>
        <w:fldChar w:fldCharType="separate"/>
      </w:r>
      <w:r>
        <w:rPr>
          <w:rStyle w:val="22"/>
          <w:rFonts w:hint="eastAsia" w:ascii="宋体" w:hAnsi="宋体"/>
          <w:sz w:val="30"/>
          <w:szCs w:val="30"/>
        </w:rPr>
        <w:t>格式五：</w:t>
      </w:r>
      <w:r>
        <w:rPr>
          <w:rFonts w:ascii="宋体" w:hAnsi="宋体"/>
          <w:sz w:val="30"/>
          <w:szCs w:val="30"/>
        </w:rPr>
        <w:tab/>
      </w:r>
      <w:r>
        <w:rPr>
          <w:rFonts w:ascii="宋体" w:hAnsi="宋体"/>
          <w:sz w:val="30"/>
          <w:szCs w:val="30"/>
        </w:rPr>
        <w:fldChar w:fldCharType="end"/>
      </w:r>
      <w:r>
        <w:rPr>
          <w:rFonts w:hint="eastAsia" w:ascii="宋体" w:hAnsi="宋体"/>
          <w:sz w:val="30"/>
          <w:szCs w:val="30"/>
        </w:rPr>
        <w:t>28</w:t>
      </w:r>
    </w:p>
    <w:p>
      <w:pPr>
        <w:widowControl/>
        <w:spacing w:line="360" w:lineRule="auto"/>
        <w:jc w:val="center"/>
        <w:rPr>
          <w:rFonts w:ascii="宋体" w:hAnsi="宋体"/>
          <w:sz w:val="30"/>
          <w:szCs w:val="30"/>
        </w:rPr>
      </w:pPr>
      <w:r>
        <w:rPr>
          <w:rFonts w:ascii="宋体" w:hAnsi="宋体"/>
          <w:sz w:val="30"/>
          <w:szCs w:val="30"/>
        </w:rPr>
        <w:fldChar w:fldCharType="end"/>
      </w:r>
      <w:bookmarkStart w:id="0" w:name="_Toc425349044"/>
    </w:p>
    <w:bookmarkEnd w:id="0"/>
    <w:p/>
    <w:p>
      <w:pPr>
        <w:pStyle w:val="3"/>
        <w:spacing w:line="560" w:lineRule="exact"/>
        <w:jc w:val="both"/>
      </w:pPr>
    </w:p>
    <w:p/>
    <w:p>
      <w:pPr>
        <w:pStyle w:val="2"/>
      </w:pPr>
    </w:p>
    <w:p>
      <w:pPr>
        <w:pStyle w:val="3"/>
        <w:spacing w:line="560" w:lineRule="exact"/>
        <w:ind w:firstLine="2650" w:firstLineChars="600"/>
        <w:jc w:val="both"/>
      </w:pPr>
    </w:p>
    <w:p>
      <w:pPr>
        <w:pStyle w:val="3"/>
        <w:spacing w:line="560" w:lineRule="exact"/>
        <w:ind w:firstLine="2650" w:firstLineChars="600"/>
        <w:jc w:val="both"/>
      </w:pPr>
    </w:p>
    <w:p>
      <w:pPr>
        <w:pStyle w:val="3"/>
        <w:spacing w:line="560" w:lineRule="exact"/>
        <w:ind w:firstLine="2650" w:firstLineChars="600"/>
        <w:jc w:val="both"/>
      </w:pPr>
    </w:p>
    <w:p>
      <w:pPr>
        <w:pStyle w:val="3"/>
        <w:spacing w:line="560" w:lineRule="exact"/>
        <w:ind w:firstLine="2650" w:firstLineChars="600"/>
        <w:jc w:val="both"/>
      </w:pPr>
    </w:p>
    <w:p>
      <w:pPr>
        <w:pStyle w:val="3"/>
        <w:spacing w:line="560" w:lineRule="exact"/>
        <w:ind w:firstLine="2650" w:firstLineChars="600"/>
        <w:jc w:val="both"/>
      </w:pPr>
    </w:p>
    <w:p>
      <w:pPr>
        <w:pStyle w:val="3"/>
        <w:spacing w:line="560" w:lineRule="exact"/>
        <w:jc w:val="both"/>
      </w:pPr>
    </w:p>
    <w:p/>
    <w:p>
      <w:pPr>
        <w:pStyle w:val="2"/>
      </w:pPr>
    </w:p>
    <w:p>
      <w:pPr>
        <w:pStyle w:val="3"/>
        <w:spacing w:line="560" w:lineRule="exact"/>
        <w:jc w:val="both"/>
        <w:sectPr>
          <w:headerReference r:id="rId6" w:type="default"/>
          <w:footerReference r:id="rId7" w:type="default"/>
          <w:pgSz w:w="12800" w:h="18108"/>
          <w:pgMar w:top="1380" w:right="1360" w:bottom="1188" w:left="1360" w:header="0" w:footer="0" w:gutter="0"/>
          <w:pgBorders w:display="firstPage">
            <w:top w:val="single" w:color="auto" w:sz="4" w:space="24"/>
            <w:left w:val="single" w:color="auto" w:sz="4" w:space="24"/>
            <w:bottom w:val="single" w:color="auto" w:sz="4" w:space="24"/>
            <w:right w:val="single" w:color="auto" w:sz="4" w:space="24"/>
          </w:pgBorders>
          <w:pgNumType w:start="1"/>
          <w:cols w:space="720" w:num="1"/>
          <w:docGrid w:linePitch="360" w:charSpace="0"/>
        </w:sectPr>
      </w:pPr>
    </w:p>
    <w:p>
      <w:pPr>
        <w:pStyle w:val="2"/>
        <w:rPr>
          <w:rFonts w:ascii="仿宋" w:hAnsi="仿宋" w:eastAsia="仿宋" w:cs="仿宋"/>
          <w:b/>
          <w:bCs/>
          <w:sz w:val="44"/>
          <w:szCs w:val="44"/>
        </w:rPr>
      </w:pPr>
    </w:p>
    <w:p>
      <w:pPr>
        <w:pStyle w:val="3"/>
        <w:numPr>
          <w:ilvl w:val="0"/>
          <w:numId w:val="1"/>
        </w:numPr>
        <w:spacing w:line="560" w:lineRule="exact"/>
        <w:ind w:firstLine="2209" w:firstLineChars="500"/>
        <w:jc w:val="left"/>
      </w:pPr>
      <w:r>
        <w:rPr>
          <w:rFonts w:hint="eastAsia"/>
        </w:rPr>
        <w:t>竞争性磋商公告</w:t>
      </w:r>
    </w:p>
    <w:p/>
    <w:p>
      <w:pPr>
        <w:spacing w:line="560" w:lineRule="exact"/>
        <w:ind w:firstLine="560" w:firstLineChars="200"/>
        <w:rPr>
          <w:rFonts w:ascii="仿宋_GB2312" w:eastAsia="仿宋_GB2312"/>
          <w:sz w:val="28"/>
          <w:szCs w:val="28"/>
        </w:rPr>
      </w:pPr>
      <w:r>
        <w:rPr>
          <w:rFonts w:hint="eastAsia" w:ascii="仿宋_GB2312" w:hAnsi="仿宋_GB2312" w:eastAsia="仿宋_GB2312" w:cs="仿宋_GB2312"/>
          <w:color w:val="000000"/>
          <w:sz w:val="28"/>
          <w:szCs w:val="28"/>
        </w:rPr>
        <w:t>乌审旗嘎鲁图通用机场有限公司拟采用非公开招标竞争性磋商的方式为公司采购车辆，现邀请符合条件的制造商或供应商前来参与此次采购活动。</w:t>
      </w:r>
    </w:p>
    <w:p>
      <w:pPr>
        <w:pStyle w:val="4"/>
        <w:spacing w:line="560" w:lineRule="exact"/>
      </w:pPr>
      <w:bookmarkStart w:id="1" w:name="_Toc399769525"/>
      <w:r>
        <w:rPr>
          <w:rFonts w:hint="eastAsia"/>
        </w:rPr>
        <w:t>一、项目概况</w:t>
      </w:r>
      <w:bookmarkEnd w:id="1"/>
    </w:p>
    <w:p>
      <w:pPr>
        <w:spacing w:line="560" w:lineRule="exact"/>
        <w:ind w:firstLine="560" w:firstLineChars="200"/>
        <w:rPr>
          <w:rFonts w:ascii="仿宋_GB2312" w:eastAsia="仿宋_GB2312"/>
          <w:sz w:val="28"/>
          <w:szCs w:val="28"/>
        </w:rPr>
      </w:pPr>
      <w:r>
        <w:rPr>
          <w:rFonts w:hint="eastAsia" w:ascii="仿宋_GB2312" w:eastAsia="仿宋_GB2312"/>
          <w:sz w:val="28"/>
          <w:szCs w:val="28"/>
        </w:rPr>
        <w:t>1、项目名称：乌审旗</w:t>
      </w:r>
      <w:r>
        <w:rPr>
          <w:rFonts w:hint="eastAsia" w:ascii="仿宋_GB2312" w:eastAsia="仿宋_GB2312"/>
          <w:sz w:val="28"/>
          <w:szCs w:val="28"/>
          <w:lang w:val="en-US" w:eastAsia="zh-CN"/>
        </w:rPr>
        <w:t>嘎鲁图通用</w:t>
      </w:r>
      <w:r>
        <w:rPr>
          <w:rFonts w:hint="eastAsia" w:ascii="仿宋_GB2312" w:eastAsia="仿宋_GB2312"/>
          <w:sz w:val="28"/>
          <w:szCs w:val="28"/>
        </w:rPr>
        <w:t>机场</w:t>
      </w:r>
      <w:r>
        <w:rPr>
          <w:rFonts w:hint="eastAsia" w:ascii="仿宋_GB2312" w:eastAsia="仿宋_GB2312"/>
          <w:sz w:val="28"/>
          <w:szCs w:val="28"/>
          <w:lang w:val="en-US" w:eastAsia="zh-CN"/>
        </w:rPr>
        <w:t>有限公司</w:t>
      </w:r>
      <w:r>
        <w:rPr>
          <w:rFonts w:hint="eastAsia" w:ascii="仿宋_GB2312" w:eastAsia="仿宋_GB2312"/>
          <w:sz w:val="28"/>
          <w:szCs w:val="28"/>
        </w:rPr>
        <w:t>中型泡沫车采购项目</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2、项目编号：</w:t>
      </w:r>
      <w:r>
        <w:rPr>
          <w:rFonts w:ascii="仿宋_GB2312" w:hAnsi="宋体" w:eastAsia="仿宋_GB2312"/>
          <w:sz w:val="28"/>
          <w:szCs w:val="28"/>
        </w:rPr>
        <w:t>CG/</w:t>
      </w:r>
      <w:r>
        <w:rPr>
          <w:rFonts w:hint="eastAsia" w:ascii="仿宋_GB2312" w:hAnsi="宋体" w:eastAsia="仿宋_GB2312"/>
          <w:sz w:val="28"/>
          <w:szCs w:val="28"/>
        </w:rPr>
        <w:t>WSQ</w:t>
      </w:r>
      <w:r>
        <w:rPr>
          <w:rFonts w:hint="eastAsia" w:ascii="仿宋_GB2312" w:hAnsi="宋体" w:eastAsia="仿宋_GB2312"/>
          <w:sz w:val="28"/>
          <w:szCs w:val="28"/>
          <w:lang w:eastAsia="zh-CN"/>
        </w:rPr>
        <w:t>GS</w:t>
      </w:r>
      <w:r>
        <w:rPr>
          <w:rFonts w:ascii="仿宋_GB2312" w:hAnsi="宋体" w:eastAsia="仿宋_GB2312"/>
          <w:sz w:val="28"/>
          <w:szCs w:val="28"/>
        </w:rPr>
        <w:t>-</w:t>
      </w:r>
      <w:r>
        <w:rPr>
          <w:rFonts w:hint="eastAsia" w:ascii="仿宋_GB2312" w:hAnsi="宋体" w:eastAsia="仿宋_GB2312"/>
          <w:sz w:val="28"/>
          <w:szCs w:val="28"/>
        </w:rPr>
        <w:t>22</w:t>
      </w:r>
      <w:r>
        <w:rPr>
          <w:rFonts w:ascii="仿宋_GB2312" w:hAnsi="宋体" w:eastAsia="仿宋_GB2312"/>
          <w:sz w:val="28"/>
          <w:szCs w:val="28"/>
        </w:rPr>
        <w:t>-00</w:t>
      </w:r>
      <w:r>
        <w:rPr>
          <w:rFonts w:hint="eastAsia" w:ascii="仿宋_GB2312" w:hAnsi="宋体" w:eastAsia="仿宋_GB2312"/>
          <w:sz w:val="28"/>
          <w:szCs w:val="28"/>
          <w:lang w:val="en-US" w:eastAsia="zh-CN"/>
        </w:rPr>
        <w:t>5</w:t>
      </w:r>
      <w:r>
        <w:rPr>
          <w:rFonts w:ascii="仿宋_GB2312" w:hAnsi="宋体" w:eastAsia="仿宋_GB2312"/>
          <w:sz w:val="28"/>
          <w:szCs w:val="28"/>
        </w:rPr>
        <w:t>-</w:t>
      </w:r>
      <w:r>
        <w:rPr>
          <w:rFonts w:hint="eastAsia" w:ascii="仿宋_GB2312" w:hAnsi="宋体" w:eastAsia="仿宋_GB2312"/>
          <w:sz w:val="28"/>
          <w:szCs w:val="28"/>
        </w:rPr>
        <w:t>N</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3、采购人：乌审旗嘎鲁图通用机场公司</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4、资金来源：企业自筹</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5、采购内容：</w:t>
      </w:r>
    </w:p>
    <w:tbl>
      <w:tblPr>
        <w:tblStyle w:val="19"/>
        <w:tblW w:w="354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713"/>
        <w:gridCol w:w="1847"/>
        <w:gridCol w:w="38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57" w:type="pct"/>
            <w:vAlign w:val="center"/>
          </w:tcPr>
          <w:p>
            <w:pPr>
              <w:jc w:val="center"/>
              <w:rPr>
                <w:rFonts w:ascii="仿宋_GB2312" w:eastAsia="仿宋_GB2312"/>
                <w:sz w:val="28"/>
                <w:szCs w:val="28"/>
              </w:rPr>
            </w:pPr>
            <w:r>
              <w:rPr>
                <w:rFonts w:hint="eastAsia" w:ascii="仿宋_GB2312" w:eastAsia="仿宋_GB2312"/>
                <w:sz w:val="28"/>
                <w:szCs w:val="28"/>
              </w:rPr>
              <w:t>序号</w:t>
            </w:r>
          </w:p>
        </w:tc>
        <w:tc>
          <w:tcPr>
            <w:tcW w:w="1443" w:type="pct"/>
            <w:vAlign w:val="center"/>
          </w:tcPr>
          <w:p>
            <w:pPr>
              <w:jc w:val="center"/>
              <w:rPr>
                <w:rFonts w:ascii="仿宋_GB2312" w:eastAsia="仿宋_GB2312"/>
                <w:sz w:val="28"/>
                <w:szCs w:val="28"/>
              </w:rPr>
            </w:pPr>
            <w:r>
              <w:rPr>
                <w:rFonts w:hint="eastAsia" w:ascii="仿宋_GB2312" w:eastAsia="仿宋_GB2312"/>
                <w:sz w:val="28"/>
                <w:szCs w:val="28"/>
              </w:rPr>
              <w:t>车辆名称</w:t>
            </w:r>
          </w:p>
        </w:tc>
        <w:tc>
          <w:tcPr>
            <w:tcW w:w="2998" w:type="pct"/>
            <w:vAlign w:val="center"/>
          </w:tcPr>
          <w:p>
            <w:pPr>
              <w:jc w:val="center"/>
              <w:rPr>
                <w:rFonts w:ascii="仿宋_GB2312" w:eastAsia="仿宋_GB2312"/>
                <w:sz w:val="28"/>
                <w:szCs w:val="28"/>
              </w:rPr>
            </w:pPr>
            <w:r>
              <w:rPr>
                <w:rFonts w:hint="eastAsia" w:ascii="仿宋_GB2312" w:eastAsia="仿宋_GB2312"/>
                <w:sz w:val="28"/>
                <w:szCs w:val="28"/>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57" w:type="pct"/>
            <w:vAlign w:val="center"/>
          </w:tcPr>
          <w:p>
            <w:pPr>
              <w:jc w:val="center"/>
              <w:rPr>
                <w:rFonts w:ascii="仿宋_GB2312" w:eastAsia="仿宋_GB2312"/>
                <w:sz w:val="28"/>
                <w:szCs w:val="28"/>
              </w:rPr>
            </w:pPr>
            <w:r>
              <w:rPr>
                <w:rFonts w:ascii="仿宋_GB2312" w:eastAsia="仿宋_GB2312"/>
                <w:sz w:val="28"/>
                <w:szCs w:val="28"/>
              </w:rPr>
              <w:t>1</w:t>
            </w:r>
          </w:p>
        </w:tc>
        <w:tc>
          <w:tcPr>
            <w:tcW w:w="1443" w:type="pct"/>
            <w:vAlign w:val="center"/>
          </w:tcPr>
          <w:p>
            <w:pPr>
              <w:jc w:val="center"/>
              <w:rPr>
                <w:rFonts w:ascii="仿宋_GB2312" w:eastAsia="仿宋_GB2312"/>
                <w:sz w:val="28"/>
                <w:szCs w:val="28"/>
              </w:rPr>
            </w:pPr>
            <w:r>
              <w:rPr>
                <w:rFonts w:hint="eastAsia" w:ascii="仿宋_GB2312" w:eastAsia="仿宋_GB2312"/>
                <w:sz w:val="28"/>
                <w:szCs w:val="28"/>
              </w:rPr>
              <w:t>中型泡沫车</w:t>
            </w:r>
          </w:p>
        </w:tc>
        <w:tc>
          <w:tcPr>
            <w:tcW w:w="2998" w:type="pct"/>
            <w:vAlign w:val="center"/>
          </w:tcPr>
          <w:p>
            <w:pPr>
              <w:jc w:val="center"/>
              <w:rPr>
                <w:rFonts w:ascii="仿宋_GB2312" w:eastAsia="仿宋_GB2312"/>
                <w:sz w:val="28"/>
                <w:szCs w:val="28"/>
              </w:rPr>
            </w:pPr>
            <w:r>
              <w:rPr>
                <w:rFonts w:hint="eastAsia" w:ascii="仿宋_GB2312" w:eastAsia="仿宋_GB2312"/>
                <w:sz w:val="28"/>
                <w:szCs w:val="28"/>
              </w:rPr>
              <w:t>1台</w:t>
            </w:r>
          </w:p>
        </w:tc>
      </w:tr>
    </w:tbl>
    <w:p>
      <w:pPr>
        <w:pStyle w:val="4"/>
        <w:numPr>
          <w:ilvl w:val="0"/>
          <w:numId w:val="2"/>
        </w:numPr>
        <w:spacing w:line="560" w:lineRule="exact"/>
      </w:pPr>
      <w:bookmarkStart w:id="2" w:name="_Toc399769526"/>
      <w:r>
        <w:rPr>
          <w:rFonts w:hint="eastAsia"/>
        </w:rPr>
        <w:t>响应文件接收截止（开标）时间及地点</w:t>
      </w:r>
      <w:bookmarkEnd w:id="2"/>
    </w:p>
    <w:p>
      <w:pPr>
        <w:pStyle w:val="15"/>
        <w:widowControl/>
        <w:spacing w:beforeAutospacing="0" w:afterAutospacing="0"/>
        <w:ind w:firstLine="560" w:firstLineChars="200"/>
        <w:jc w:val="both"/>
        <w:rPr>
          <w:rFonts w:hint="eastAsia" w:ascii="仿宋_GB2312" w:hAnsi="Calibri" w:eastAsia="仿宋_GB2312" w:cs="Times New Roman"/>
          <w:kern w:val="2"/>
          <w:sz w:val="28"/>
          <w:szCs w:val="28"/>
          <w:lang w:val="en-US" w:eastAsia="zh-CN" w:bidi="ar-SA"/>
        </w:rPr>
      </w:pPr>
      <w:bookmarkStart w:id="3" w:name="_Toc399769527"/>
      <w:r>
        <w:rPr>
          <w:rFonts w:hint="eastAsia" w:ascii="仿宋_GB2312" w:hAnsi="Calibri" w:eastAsia="仿宋_GB2312" w:cs="Times New Roman"/>
          <w:kern w:val="2"/>
          <w:sz w:val="28"/>
          <w:szCs w:val="28"/>
          <w:lang w:val="en-US" w:eastAsia="zh-CN" w:bidi="ar-SA"/>
        </w:rPr>
        <w:t>符合上述条件的供应商可于2022年</w:t>
      </w:r>
      <w:r>
        <w:rPr>
          <w:rFonts w:hint="eastAsia" w:ascii="仿宋_GB2312" w:eastAsia="仿宋_GB2312" w:cs="Times New Roman"/>
          <w:kern w:val="2"/>
          <w:sz w:val="28"/>
          <w:szCs w:val="28"/>
          <w:lang w:val="en-US" w:eastAsia="zh-CN" w:bidi="ar-SA"/>
        </w:rPr>
        <w:t>11</w:t>
      </w:r>
      <w:r>
        <w:rPr>
          <w:rFonts w:hint="eastAsia" w:ascii="仿宋_GB2312" w:hAnsi="Calibri" w:eastAsia="仿宋_GB2312" w:cs="Times New Roman"/>
          <w:kern w:val="2"/>
          <w:sz w:val="28"/>
          <w:szCs w:val="28"/>
          <w:lang w:val="en-US" w:eastAsia="zh-CN" w:bidi="ar-SA"/>
        </w:rPr>
        <w:t>月</w:t>
      </w:r>
      <w:r>
        <w:rPr>
          <w:rFonts w:hint="eastAsia" w:ascii="仿宋_GB2312" w:eastAsia="仿宋_GB2312" w:cs="Times New Roman"/>
          <w:kern w:val="2"/>
          <w:sz w:val="28"/>
          <w:szCs w:val="28"/>
          <w:lang w:val="en-US" w:eastAsia="zh-CN" w:bidi="ar-SA"/>
        </w:rPr>
        <w:t>7</w:t>
      </w:r>
      <w:r>
        <w:rPr>
          <w:rFonts w:hint="eastAsia" w:ascii="仿宋_GB2312" w:hAnsi="Calibri" w:eastAsia="仿宋_GB2312" w:cs="Times New Roman"/>
          <w:kern w:val="2"/>
          <w:sz w:val="28"/>
          <w:szCs w:val="28"/>
          <w:lang w:val="en-US" w:eastAsia="zh-CN" w:bidi="ar-SA"/>
        </w:rPr>
        <w:t>日起起登录鄂尔多斯机场管理集团有限公司网站页面（网址：http://ordosairport.com/），点击“公告”栏中的“招标信息”栏，查询采购信息，点击信息公告页面左下角“附件”即可浏览、下载采购文件。三、响应文件接收截止（开标）时间及地点</w:t>
      </w:r>
    </w:p>
    <w:p>
      <w:pPr>
        <w:pStyle w:val="15"/>
        <w:widowControl/>
        <w:spacing w:beforeAutospacing="0" w:afterAutospacing="0"/>
        <w:ind w:firstLine="560" w:firstLineChars="200"/>
        <w:jc w:val="both"/>
        <w:rPr>
          <w:rFonts w:hint="eastAsia" w:ascii="仿宋_GB2312" w:hAnsi="Calibri" w:eastAsia="仿宋_GB2312" w:cs="Times New Roman"/>
          <w:kern w:val="2"/>
          <w:sz w:val="28"/>
          <w:szCs w:val="28"/>
          <w:lang w:val="en-US" w:eastAsia="zh-CN" w:bidi="ar-SA"/>
        </w:rPr>
      </w:pPr>
      <w:r>
        <w:rPr>
          <w:rFonts w:hint="eastAsia" w:ascii="仿宋_GB2312" w:hAnsi="Calibri" w:eastAsia="仿宋_GB2312" w:cs="Times New Roman"/>
          <w:kern w:val="2"/>
          <w:sz w:val="28"/>
          <w:szCs w:val="28"/>
          <w:lang w:val="en-US" w:eastAsia="zh-CN" w:bidi="ar-SA"/>
        </w:rPr>
        <w:t>1.获取招标文件的截止时间为：2022年</w:t>
      </w:r>
      <w:r>
        <w:rPr>
          <w:rFonts w:hint="eastAsia" w:ascii="仿宋_GB2312" w:eastAsia="仿宋_GB2312" w:cs="Times New Roman"/>
          <w:kern w:val="2"/>
          <w:sz w:val="28"/>
          <w:szCs w:val="28"/>
          <w:lang w:val="en-US" w:eastAsia="zh-CN" w:bidi="ar-SA"/>
        </w:rPr>
        <w:t>11</w:t>
      </w:r>
      <w:r>
        <w:rPr>
          <w:rFonts w:hint="eastAsia" w:ascii="仿宋_GB2312" w:hAnsi="Calibri" w:eastAsia="仿宋_GB2312" w:cs="Times New Roman"/>
          <w:kern w:val="2"/>
          <w:sz w:val="28"/>
          <w:szCs w:val="28"/>
          <w:lang w:val="en-US" w:eastAsia="zh-CN" w:bidi="ar-SA"/>
        </w:rPr>
        <w:t>月</w:t>
      </w:r>
      <w:r>
        <w:rPr>
          <w:rFonts w:hint="eastAsia" w:ascii="仿宋_GB2312" w:eastAsia="仿宋_GB2312" w:cs="Times New Roman"/>
          <w:kern w:val="2"/>
          <w:sz w:val="28"/>
          <w:szCs w:val="28"/>
          <w:lang w:val="en-US" w:eastAsia="zh-CN" w:bidi="ar-SA"/>
        </w:rPr>
        <w:t>13</w:t>
      </w:r>
      <w:r>
        <w:rPr>
          <w:rFonts w:hint="eastAsia" w:ascii="仿宋_GB2312" w:hAnsi="Calibri" w:eastAsia="仿宋_GB2312" w:cs="Times New Roman"/>
          <w:kern w:val="2"/>
          <w:sz w:val="28"/>
          <w:szCs w:val="28"/>
          <w:lang w:val="en-US" w:eastAsia="zh-CN" w:bidi="ar-SA"/>
        </w:rPr>
        <w:t>日下午17:00。</w:t>
      </w:r>
    </w:p>
    <w:p>
      <w:pPr>
        <w:pStyle w:val="15"/>
        <w:widowControl/>
        <w:spacing w:beforeAutospacing="0" w:afterAutospacing="0"/>
        <w:ind w:firstLine="560" w:firstLineChars="200"/>
        <w:jc w:val="both"/>
        <w:rPr>
          <w:rFonts w:hint="eastAsia" w:ascii="仿宋_GB2312" w:hAnsi="Calibri" w:eastAsia="仿宋_GB2312" w:cs="Times New Roman"/>
          <w:kern w:val="2"/>
          <w:sz w:val="28"/>
          <w:szCs w:val="28"/>
          <w:lang w:val="en-US" w:eastAsia="zh-CN" w:bidi="ar-SA"/>
        </w:rPr>
      </w:pPr>
      <w:r>
        <w:rPr>
          <w:rFonts w:hint="default" w:ascii="仿宋_GB2312" w:hAnsi="Calibri" w:eastAsia="仿宋_GB2312" w:cs="Times New Roman"/>
          <w:kern w:val="2"/>
          <w:sz w:val="28"/>
          <w:szCs w:val="28"/>
          <w:lang w:val="en-US" w:eastAsia="zh-CN" w:bidi="ar-SA"/>
        </w:rPr>
        <w:t>2.递交响应文件截止（评标）时间：20</w:t>
      </w:r>
      <w:r>
        <w:rPr>
          <w:rFonts w:hint="eastAsia" w:ascii="仿宋_GB2312" w:eastAsia="仿宋_GB2312" w:cs="Times New Roman"/>
          <w:kern w:val="2"/>
          <w:sz w:val="28"/>
          <w:szCs w:val="28"/>
          <w:lang w:val="en-US" w:eastAsia="zh-CN" w:bidi="ar-SA"/>
        </w:rPr>
        <w:t>22</w:t>
      </w:r>
      <w:r>
        <w:rPr>
          <w:rFonts w:hint="default" w:ascii="仿宋_GB2312" w:hAnsi="Calibri" w:eastAsia="仿宋_GB2312" w:cs="Times New Roman"/>
          <w:kern w:val="2"/>
          <w:sz w:val="28"/>
          <w:szCs w:val="28"/>
          <w:lang w:val="en-US" w:eastAsia="zh-CN" w:bidi="ar-SA"/>
        </w:rPr>
        <w:t>年</w:t>
      </w:r>
      <w:r>
        <w:rPr>
          <w:rFonts w:hint="eastAsia" w:ascii="仿宋_GB2312" w:eastAsia="仿宋_GB2312" w:cs="Times New Roman"/>
          <w:kern w:val="2"/>
          <w:sz w:val="28"/>
          <w:szCs w:val="28"/>
          <w:lang w:val="en-US" w:eastAsia="zh-CN" w:bidi="ar-SA"/>
        </w:rPr>
        <w:t>11</w:t>
      </w:r>
      <w:r>
        <w:rPr>
          <w:rFonts w:hint="default" w:ascii="仿宋_GB2312" w:hAnsi="Calibri" w:eastAsia="仿宋_GB2312" w:cs="Times New Roman"/>
          <w:kern w:val="2"/>
          <w:sz w:val="28"/>
          <w:szCs w:val="28"/>
          <w:lang w:val="en-US" w:eastAsia="zh-CN" w:bidi="ar-SA"/>
        </w:rPr>
        <w:t>月</w:t>
      </w:r>
      <w:r>
        <w:rPr>
          <w:rFonts w:hint="eastAsia" w:ascii="仿宋_GB2312" w:eastAsia="仿宋_GB2312" w:cs="Times New Roman"/>
          <w:kern w:val="2"/>
          <w:sz w:val="28"/>
          <w:szCs w:val="28"/>
          <w:lang w:val="en-US" w:eastAsia="zh-CN" w:bidi="ar-SA"/>
        </w:rPr>
        <w:t>14</w:t>
      </w:r>
      <w:r>
        <w:rPr>
          <w:rFonts w:hint="default" w:ascii="仿宋_GB2312" w:hAnsi="Calibri" w:eastAsia="仿宋_GB2312" w:cs="Times New Roman"/>
          <w:kern w:val="2"/>
          <w:sz w:val="28"/>
          <w:szCs w:val="28"/>
          <w:lang w:val="en-US" w:eastAsia="zh-CN" w:bidi="ar-SA"/>
        </w:rPr>
        <w:t>日</w:t>
      </w:r>
      <w:r>
        <w:rPr>
          <w:rFonts w:hint="eastAsia" w:ascii="仿宋_GB2312" w:eastAsia="仿宋_GB2312" w:cs="Times New Roman"/>
          <w:kern w:val="2"/>
          <w:sz w:val="28"/>
          <w:szCs w:val="28"/>
          <w:lang w:val="en-US" w:eastAsia="zh-CN" w:bidi="ar-SA"/>
        </w:rPr>
        <w:t>9</w:t>
      </w:r>
      <w:r>
        <w:rPr>
          <w:rFonts w:hint="default" w:ascii="仿宋_GB2312" w:hAnsi="Calibri" w:eastAsia="仿宋_GB2312" w:cs="Times New Roman"/>
          <w:kern w:val="2"/>
          <w:sz w:val="28"/>
          <w:szCs w:val="28"/>
          <w:lang w:val="en-US" w:eastAsia="zh-CN" w:bidi="ar-SA"/>
        </w:rPr>
        <w:t>:</w:t>
      </w:r>
      <w:r>
        <w:rPr>
          <w:rFonts w:hint="eastAsia" w:ascii="仿宋_GB2312" w:eastAsia="仿宋_GB2312" w:cs="Times New Roman"/>
          <w:kern w:val="2"/>
          <w:sz w:val="28"/>
          <w:szCs w:val="28"/>
          <w:lang w:val="en-US" w:eastAsia="zh-CN" w:bidi="ar-SA"/>
        </w:rPr>
        <w:t>0</w:t>
      </w:r>
      <w:r>
        <w:rPr>
          <w:rFonts w:hint="default" w:ascii="仿宋_GB2312" w:hAnsi="Calibri" w:eastAsia="仿宋_GB2312" w:cs="Times New Roman"/>
          <w:kern w:val="2"/>
          <w:sz w:val="28"/>
          <w:szCs w:val="28"/>
          <w:lang w:val="en-US" w:eastAsia="zh-CN" w:bidi="ar-SA"/>
        </w:rPr>
        <w:t>0分。</w:t>
      </w:r>
    </w:p>
    <w:p>
      <w:pPr>
        <w:pStyle w:val="15"/>
        <w:widowControl/>
        <w:spacing w:beforeAutospacing="0" w:afterAutospacing="0"/>
        <w:ind w:firstLine="560" w:firstLineChars="200"/>
        <w:jc w:val="both"/>
        <w:rPr>
          <w:rFonts w:hint="eastAsia" w:ascii="仿宋_GB2312" w:hAnsi="Calibri" w:eastAsia="仿宋_GB2312" w:cs="Times New Roman"/>
          <w:kern w:val="2"/>
          <w:sz w:val="28"/>
          <w:szCs w:val="28"/>
          <w:lang w:val="en-US" w:eastAsia="zh-CN" w:bidi="ar-SA"/>
        </w:rPr>
      </w:pPr>
      <w:r>
        <w:rPr>
          <w:rFonts w:hint="default" w:ascii="仿宋_GB2312" w:hAnsi="Calibri" w:eastAsia="仿宋_GB2312" w:cs="Times New Roman"/>
          <w:kern w:val="2"/>
          <w:sz w:val="28"/>
          <w:szCs w:val="28"/>
          <w:lang w:val="en-US" w:eastAsia="zh-CN" w:bidi="ar-SA"/>
        </w:rPr>
        <w:t>3.响应文件接收及评标地点：鄂尔多斯飞机场综合办公楼2楼208室。</w:t>
      </w:r>
    </w:p>
    <w:p>
      <w:pPr>
        <w:pStyle w:val="15"/>
        <w:widowControl/>
        <w:spacing w:beforeAutospacing="0" w:afterAutospacing="0"/>
        <w:ind w:firstLine="560" w:firstLineChars="200"/>
        <w:jc w:val="both"/>
        <w:rPr>
          <w:rFonts w:hint="eastAsia" w:ascii="仿宋_GB2312" w:hAnsi="Calibri" w:eastAsia="仿宋_GB2312" w:cs="Times New Roman"/>
          <w:kern w:val="2"/>
          <w:sz w:val="28"/>
          <w:szCs w:val="28"/>
          <w:lang w:val="en-US" w:eastAsia="zh-CN" w:bidi="ar-SA"/>
        </w:rPr>
      </w:pPr>
    </w:p>
    <w:p>
      <w:pPr>
        <w:spacing w:line="560" w:lineRule="exact"/>
        <w:ind w:firstLine="560" w:firstLineChars="200"/>
        <w:rPr>
          <w:rFonts w:hint="default" w:ascii="仿宋_GB2312" w:eastAsia="仿宋_GB2312"/>
          <w:sz w:val="28"/>
          <w:szCs w:val="28"/>
          <w:lang w:val="en-US" w:eastAsia="zh-CN"/>
        </w:rPr>
      </w:pPr>
      <w:r>
        <w:rPr>
          <w:rFonts w:hint="eastAsia" w:ascii="仿宋_GB2312" w:eastAsia="仿宋_GB2312"/>
          <w:sz w:val="28"/>
          <w:szCs w:val="28"/>
        </w:rPr>
        <w:t>递交的响应文件需加盖公章密封邮寄到我处（不接收到付），响应文件接收及评标地点：鄂尔多斯机场管理集团办公楼2楼208招标室。</w:t>
      </w:r>
      <w:r>
        <w:rPr>
          <w:rFonts w:hint="eastAsia" w:ascii="仿宋_GB2312" w:eastAsia="仿宋_GB2312"/>
          <w:sz w:val="28"/>
          <w:szCs w:val="28"/>
          <w:lang w:val="en-US" w:eastAsia="zh-CN"/>
        </w:rPr>
        <w:t>受疫情影响此次开标为线上视频开标。</w:t>
      </w:r>
    </w:p>
    <w:p>
      <w:pPr>
        <w:spacing w:line="560" w:lineRule="exact"/>
        <w:ind w:firstLine="560" w:firstLineChars="200"/>
        <w:rPr>
          <w:rFonts w:ascii="仿宋_GB2312" w:eastAsia="仿宋_GB2312"/>
          <w:sz w:val="28"/>
          <w:szCs w:val="28"/>
        </w:rPr>
      </w:pPr>
    </w:p>
    <w:p>
      <w:pPr>
        <w:spacing w:line="560" w:lineRule="exact"/>
        <w:rPr>
          <w:rFonts w:ascii="仿宋" w:hAnsi="仿宋" w:eastAsia="仿宋" w:cs="仿宋"/>
          <w:b/>
          <w:bCs/>
          <w:sz w:val="28"/>
          <w:szCs w:val="28"/>
        </w:rPr>
      </w:pPr>
      <w:r>
        <w:rPr>
          <w:rFonts w:hint="eastAsia" w:ascii="仿宋" w:hAnsi="仿宋" w:eastAsia="仿宋" w:cs="仿宋"/>
          <w:b/>
          <w:bCs/>
          <w:sz w:val="28"/>
          <w:szCs w:val="28"/>
        </w:rPr>
        <w:t>三、联系方式</w:t>
      </w:r>
      <w:bookmarkEnd w:id="3"/>
    </w:p>
    <w:p>
      <w:pPr>
        <w:spacing w:line="560" w:lineRule="exact"/>
        <w:ind w:firstLine="560" w:firstLineChars="200"/>
        <w:rPr>
          <w:rFonts w:ascii="仿宋_GB2312" w:eastAsia="仿宋_GB2312"/>
          <w:sz w:val="28"/>
          <w:szCs w:val="28"/>
        </w:rPr>
      </w:pPr>
      <w:r>
        <w:rPr>
          <w:rFonts w:hint="eastAsia" w:ascii="仿宋_GB2312" w:eastAsia="仿宋_GB2312"/>
          <w:sz w:val="28"/>
          <w:szCs w:val="28"/>
        </w:rPr>
        <w:t>联系人：陈先生</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电  话：18447052833</w:t>
      </w:r>
    </w:p>
    <w:p>
      <w:pPr>
        <w:spacing w:line="560" w:lineRule="exact"/>
        <w:ind w:firstLine="560" w:firstLineChars="200"/>
      </w:pPr>
      <w:r>
        <w:rPr>
          <w:rFonts w:hint="eastAsia" w:ascii="仿宋_GB2312" w:eastAsia="仿宋_GB2312"/>
          <w:sz w:val="28"/>
          <w:szCs w:val="28"/>
        </w:rPr>
        <w:t>邮  箱：738787111@qq.com</w:t>
      </w:r>
    </w:p>
    <w:p>
      <w:pPr>
        <w:pStyle w:val="2"/>
        <w:jc w:val="center"/>
        <w:rPr>
          <w:rFonts w:ascii="仿宋" w:hAnsi="仿宋" w:eastAsia="仿宋" w:cs="仿宋"/>
          <w:b/>
          <w:bCs/>
          <w:sz w:val="44"/>
          <w:szCs w:val="44"/>
        </w:rPr>
      </w:pPr>
    </w:p>
    <w:p>
      <w:pPr>
        <w:pStyle w:val="2"/>
        <w:jc w:val="center"/>
        <w:rPr>
          <w:rFonts w:ascii="仿宋" w:hAnsi="仿宋" w:eastAsia="仿宋" w:cs="仿宋"/>
          <w:b/>
          <w:bCs/>
          <w:sz w:val="44"/>
          <w:szCs w:val="44"/>
        </w:rPr>
      </w:pPr>
      <w:r>
        <w:rPr>
          <w:rFonts w:hint="eastAsia" w:ascii="仿宋" w:hAnsi="仿宋" w:eastAsia="仿宋" w:cs="仿宋"/>
          <w:b/>
          <w:bCs/>
          <w:sz w:val="44"/>
          <w:szCs w:val="44"/>
        </w:rPr>
        <w:t>第二章 供应商须知</w:t>
      </w:r>
    </w:p>
    <w:p>
      <w:pPr>
        <w:pStyle w:val="4"/>
      </w:pPr>
      <w:bookmarkStart w:id="4" w:name="_Toc399769529"/>
    </w:p>
    <w:p>
      <w:pPr>
        <w:pStyle w:val="4"/>
      </w:pPr>
      <w:r>
        <w:rPr>
          <w:rFonts w:hint="eastAsia"/>
        </w:rPr>
        <w:t>一、供应商资格要求</w:t>
      </w:r>
      <w:bookmarkEnd w:id="4"/>
    </w:p>
    <w:p>
      <w:pPr>
        <w:spacing w:line="360" w:lineRule="auto"/>
        <w:ind w:firstLine="560" w:firstLineChars="200"/>
        <w:rPr>
          <w:rFonts w:ascii="仿宋_GB2312" w:eastAsia="仿宋_GB2312"/>
          <w:sz w:val="28"/>
          <w:szCs w:val="28"/>
        </w:rPr>
      </w:pPr>
      <w:r>
        <w:rPr>
          <w:rFonts w:hint="eastAsia" w:ascii="仿宋_GB2312" w:eastAsia="仿宋_GB2312"/>
          <w:sz w:val="28"/>
          <w:szCs w:val="28"/>
        </w:rPr>
        <w:t>具有法人资格或其他组织形式的供应商或授权代理的供应商，如供应商参与投标的，须具备有效的营业执照证等，如为授权代理供应商投标，须提供车辆制造商针对本项目出具的授权书。</w:t>
      </w:r>
    </w:p>
    <w:p>
      <w:pPr>
        <w:pStyle w:val="4"/>
      </w:pPr>
      <w:bookmarkStart w:id="5" w:name="_Toc425349053"/>
      <w:r>
        <w:rPr>
          <w:rFonts w:hint="eastAsia"/>
        </w:rPr>
        <w:t>三、投标文件的构成</w:t>
      </w:r>
    </w:p>
    <w:p>
      <w:pPr>
        <w:pStyle w:val="4"/>
        <w:spacing w:line="360" w:lineRule="auto"/>
        <w:ind w:firstLine="560" w:firstLineChars="200"/>
        <w:rPr>
          <w:rFonts w:ascii="仿宋" w:hAnsi="仿宋" w:eastAsia="仿宋"/>
          <w:b w:val="0"/>
          <w:bCs w:val="0"/>
          <w:color w:val="000000"/>
          <w:sz w:val="28"/>
          <w:szCs w:val="28"/>
        </w:rPr>
      </w:pPr>
      <w:r>
        <w:rPr>
          <w:rFonts w:hint="eastAsia" w:ascii="仿宋" w:hAnsi="仿宋" w:eastAsia="仿宋"/>
          <w:b w:val="0"/>
          <w:bCs w:val="0"/>
          <w:color w:val="000000"/>
          <w:sz w:val="28"/>
          <w:szCs w:val="28"/>
        </w:rPr>
        <w:t>供应商编制的响应文件应包括但不少于下列内容：</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1.竞标承诺书</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2.产品最终报价表（包括税费等）</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3.售后服务承诺</w:t>
      </w:r>
    </w:p>
    <w:p>
      <w:pPr>
        <w:spacing w:line="360" w:lineRule="auto"/>
        <w:ind w:firstLine="560" w:firstLineChars="200"/>
        <w:rPr>
          <w:rFonts w:ascii="仿宋_GB2312" w:eastAsia="仿宋_GB2312"/>
          <w:sz w:val="28"/>
          <w:szCs w:val="28"/>
        </w:rPr>
      </w:pPr>
      <w:r>
        <w:rPr>
          <w:rFonts w:ascii="仿宋_GB2312" w:eastAsia="仿宋_GB2312"/>
          <w:sz w:val="28"/>
          <w:szCs w:val="28"/>
        </w:rPr>
        <w:t>4</w:t>
      </w:r>
      <w:r>
        <w:rPr>
          <w:rFonts w:hint="eastAsia" w:ascii="仿宋_GB2312" w:eastAsia="仿宋_GB2312"/>
          <w:sz w:val="28"/>
          <w:szCs w:val="28"/>
        </w:rPr>
        <w:t>.供应商须提供的各类相关证明材料</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（1）资格证明材料（三证合一营业执照（副本）复印件、开户许可证或基本户存款信息等）；</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（2）供应商认为需提供的相关证明文件及资料。</w:t>
      </w:r>
    </w:p>
    <w:p>
      <w:pPr>
        <w:spacing w:line="360" w:lineRule="auto"/>
        <w:ind w:right="114" w:firstLine="560" w:firstLineChars="200"/>
        <w:rPr>
          <w:rFonts w:ascii="仿宋" w:hAnsi="仿宋" w:eastAsia="仿宋"/>
          <w:color w:val="000000"/>
          <w:sz w:val="28"/>
          <w:szCs w:val="28"/>
        </w:rPr>
      </w:pPr>
      <w:r>
        <w:rPr>
          <w:rFonts w:hint="eastAsia" w:ascii="仿宋" w:hAnsi="仿宋" w:eastAsia="仿宋"/>
          <w:color w:val="000000"/>
          <w:kern w:val="0"/>
          <w:sz w:val="28"/>
          <w:szCs w:val="28"/>
        </w:rPr>
        <w:t>以上文件均需装订成册，响应文件需递交正本1份，副本4份，PDF格式电子文档1份</w:t>
      </w:r>
      <w:r>
        <w:rPr>
          <w:rFonts w:hint="eastAsia" w:ascii="仿宋" w:hAnsi="仿宋" w:eastAsia="仿宋"/>
          <w:b/>
          <w:sz w:val="28"/>
          <w:szCs w:val="28"/>
        </w:rPr>
        <w:t>(U盘)</w:t>
      </w:r>
      <w:r>
        <w:rPr>
          <w:rFonts w:hint="eastAsia" w:ascii="仿宋" w:hAnsi="仿宋" w:eastAsia="仿宋"/>
          <w:color w:val="000000"/>
          <w:kern w:val="0"/>
          <w:sz w:val="28"/>
          <w:szCs w:val="28"/>
        </w:rPr>
        <w:t>；以上资料需签字、盖章的必须由法定代表人或经其授权的代表签字，并加盖公章。</w:t>
      </w:r>
      <w:r>
        <w:rPr>
          <w:rFonts w:hint="eastAsia" w:ascii="仿宋" w:hAnsi="仿宋" w:eastAsia="仿宋"/>
          <w:sz w:val="28"/>
          <w:szCs w:val="28"/>
        </w:rPr>
        <w:t>响应文件必须密封</w:t>
      </w:r>
      <w:r>
        <w:rPr>
          <w:rFonts w:hint="eastAsia" w:ascii="仿宋" w:hAnsi="仿宋" w:eastAsia="仿宋"/>
          <w:color w:val="000000"/>
          <w:sz w:val="28"/>
          <w:szCs w:val="28"/>
        </w:rPr>
        <w:t>。</w:t>
      </w:r>
      <w:r>
        <w:rPr>
          <w:rFonts w:hint="eastAsia" w:ascii="仿宋" w:hAnsi="仿宋" w:eastAsia="仿宋"/>
          <w:color w:val="000000"/>
          <w:kern w:val="0"/>
          <w:sz w:val="28"/>
          <w:szCs w:val="28"/>
        </w:rPr>
        <w:t>响应文件在封面必须清楚地标明“正本”或“副本”字样。若副本与正本不符，以正本为准。</w:t>
      </w:r>
      <w:r>
        <w:rPr>
          <w:rFonts w:hint="eastAsia" w:ascii="仿宋" w:hAnsi="仿宋" w:eastAsia="仿宋"/>
          <w:color w:val="000000"/>
          <w:sz w:val="28"/>
          <w:szCs w:val="28"/>
        </w:rPr>
        <w:t>响应文件及资料无论供应商是否中标均不予退还。</w:t>
      </w:r>
    </w:p>
    <w:bookmarkEnd w:id="5"/>
    <w:p>
      <w:pPr>
        <w:pStyle w:val="4"/>
        <w:spacing w:line="360" w:lineRule="auto"/>
      </w:pPr>
      <w:bookmarkStart w:id="6" w:name="_Toc425349056"/>
      <w:r>
        <w:rPr>
          <w:rFonts w:hint="eastAsia"/>
        </w:rPr>
        <w:t>四、评标与中标</w:t>
      </w:r>
      <w:bookmarkEnd w:id="6"/>
    </w:p>
    <w:p>
      <w:pPr>
        <w:spacing w:line="360" w:lineRule="auto"/>
        <w:ind w:firstLine="560" w:firstLineChars="200"/>
        <w:rPr>
          <w:rFonts w:ascii="仿宋_GB2312" w:eastAsia="仿宋_GB2312"/>
          <w:sz w:val="28"/>
          <w:szCs w:val="28"/>
        </w:rPr>
      </w:pPr>
      <w:r>
        <w:rPr>
          <w:rFonts w:hint="eastAsia" w:ascii="仿宋_GB2312" w:eastAsia="仿宋_GB2312"/>
          <w:sz w:val="28"/>
          <w:szCs w:val="28"/>
        </w:rPr>
        <w:t>乌审旗嘎鲁图通用机场有限公司组织成立竞争性谈判小组根据以下程序进行谈判：</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（一）公布递交响应文件供应商名称。监督人员在磋商现场检查响应文件的密封情况，响应文件的密封情况经确认无误后，工作人员当众拆封。</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二）磋商小组从供应商递交的响应性文件的有效性、完整性和对竞争性磋商文件的响应程度进行审查。经审查，递交响应文件供应商法定代表或其委托授权人身份与响应文件不符的；或未按照竞争性磋商文件规定装订、密封、签署、盖章的，按无效投标处理。</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（三）磋商与报价</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1.磋商</w:t>
      </w:r>
    </w:p>
    <w:p>
      <w:pPr>
        <w:spacing w:line="360" w:lineRule="auto"/>
        <w:ind w:firstLine="560" w:firstLineChars="200"/>
        <w:rPr>
          <w:rFonts w:ascii="仿宋_GB2312" w:eastAsia="仿宋_GB2312"/>
          <w:sz w:val="28"/>
          <w:szCs w:val="28"/>
        </w:rPr>
      </w:pPr>
      <w:r>
        <w:rPr>
          <w:rFonts w:ascii="仿宋_GB2312" w:eastAsia="仿宋_GB2312"/>
          <w:sz w:val="28"/>
          <w:szCs w:val="28"/>
        </w:rPr>
        <w:t>磋商小组对投标文件响应情况、报价、企业资质等方面进行全面比较与评价，了解和掌握各实质性响应供应商的响应程度，做好磋商准备。</w:t>
      </w:r>
    </w:p>
    <w:p>
      <w:pPr>
        <w:spacing w:line="360" w:lineRule="auto"/>
        <w:ind w:firstLine="560" w:firstLineChars="200"/>
        <w:rPr>
          <w:rFonts w:ascii="仿宋_GB2312" w:eastAsia="仿宋_GB2312"/>
          <w:sz w:val="28"/>
          <w:szCs w:val="28"/>
        </w:rPr>
      </w:pPr>
      <w:r>
        <w:rPr>
          <w:rFonts w:ascii="仿宋_GB2312" w:eastAsia="仿宋_GB2312"/>
          <w:sz w:val="28"/>
          <w:szCs w:val="28"/>
        </w:rPr>
        <w:t>磋商小组通过</w:t>
      </w:r>
      <w:r>
        <w:rPr>
          <w:rFonts w:hint="eastAsia" w:ascii="仿宋_GB2312" w:eastAsia="仿宋_GB2312"/>
          <w:sz w:val="28"/>
          <w:szCs w:val="28"/>
        </w:rPr>
        <w:t>供应商</w:t>
      </w:r>
      <w:r>
        <w:rPr>
          <w:rFonts w:ascii="仿宋_GB2312" w:eastAsia="仿宋_GB2312"/>
          <w:sz w:val="28"/>
          <w:szCs w:val="28"/>
        </w:rPr>
        <w:t>抽签的顺序确定参加磋商</w:t>
      </w:r>
      <w:r>
        <w:rPr>
          <w:rFonts w:hint="eastAsia" w:ascii="仿宋_GB2312" w:eastAsia="仿宋_GB2312"/>
          <w:sz w:val="28"/>
          <w:szCs w:val="28"/>
        </w:rPr>
        <w:t>供应商</w:t>
      </w:r>
      <w:r>
        <w:rPr>
          <w:rFonts w:ascii="仿宋_GB2312" w:eastAsia="仿宋_GB2312"/>
          <w:sz w:val="28"/>
          <w:szCs w:val="28"/>
        </w:rPr>
        <w:t>的磋商顺序，所有磋商小组成员集体与每位</w:t>
      </w:r>
      <w:r>
        <w:rPr>
          <w:rFonts w:hint="eastAsia" w:ascii="仿宋_GB2312" w:eastAsia="仿宋_GB2312"/>
          <w:sz w:val="28"/>
          <w:szCs w:val="28"/>
        </w:rPr>
        <w:t>供应商</w:t>
      </w:r>
      <w:r>
        <w:rPr>
          <w:rFonts w:ascii="仿宋_GB2312" w:eastAsia="仿宋_GB2312"/>
          <w:sz w:val="28"/>
          <w:szCs w:val="28"/>
        </w:rPr>
        <w:t>分别进行单独磋商，磋商轮次由小组成员视情况而定。</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2.报价</w:t>
      </w:r>
    </w:p>
    <w:p>
      <w:pPr>
        <w:spacing w:line="360" w:lineRule="auto"/>
        <w:ind w:firstLine="560" w:firstLineChars="200"/>
        <w:rPr>
          <w:rFonts w:ascii="仿宋_GB2312" w:eastAsia="仿宋_GB2312"/>
          <w:sz w:val="28"/>
          <w:szCs w:val="28"/>
        </w:rPr>
      </w:pPr>
      <w:r>
        <w:rPr>
          <w:rFonts w:ascii="仿宋_GB2312" w:eastAsia="仿宋_GB2312"/>
          <w:sz w:val="28"/>
          <w:szCs w:val="28"/>
        </w:rPr>
        <w:t>每一个磋商轮次进行一次报价，报价以书面形式须由法定代表人或其授权人签字确认后送交磋商小组。</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3.评标办法与确定成交供应商</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本项目采用</w:t>
      </w:r>
      <w:r>
        <w:rPr>
          <w:rFonts w:hint="eastAsia" w:ascii="仿宋_GB2312" w:eastAsia="仿宋_GB2312"/>
          <w:sz w:val="28"/>
          <w:szCs w:val="28"/>
          <w:u w:val="single"/>
        </w:rPr>
        <w:t>综合评分法</w:t>
      </w:r>
      <w:r>
        <w:rPr>
          <w:rFonts w:hint="eastAsia" w:ascii="仿宋_GB2312" w:eastAsia="仿宋_GB2312"/>
          <w:sz w:val="28"/>
          <w:szCs w:val="28"/>
        </w:rPr>
        <w:t>进行评标，报价相同时，评服务，比承诺，即在最大限度地满足采购文件实质性要求前提下，按照采购文件中规定的各项因素进行综合评审，进行最优商家选取。</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评分细则</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a.价格权重占</w:t>
      </w:r>
      <w:r>
        <w:rPr>
          <w:rFonts w:hint="eastAsia" w:ascii="仿宋_GB2312" w:eastAsia="仿宋_GB2312"/>
          <w:sz w:val="28"/>
          <w:szCs w:val="28"/>
          <w:lang w:val="en-US" w:eastAsia="zh-CN"/>
        </w:rPr>
        <w:t>6</w:t>
      </w:r>
      <w:r>
        <w:rPr>
          <w:rFonts w:hint="eastAsia" w:ascii="仿宋_GB2312" w:eastAsia="仿宋_GB2312"/>
          <w:sz w:val="28"/>
          <w:szCs w:val="28"/>
        </w:rPr>
        <w:t>0%</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最低投标报价为基准价，投标报价得分=（基础价÷投标报价）×</w:t>
      </w:r>
      <w:r>
        <w:rPr>
          <w:rFonts w:hint="eastAsia" w:ascii="仿宋_GB2312" w:eastAsia="仿宋_GB2312"/>
          <w:sz w:val="28"/>
          <w:szCs w:val="28"/>
          <w:lang w:val="en-US" w:eastAsia="zh-CN"/>
        </w:rPr>
        <w:t>6</w:t>
      </w:r>
      <w:r>
        <w:rPr>
          <w:rFonts w:hint="eastAsia" w:ascii="仿宋_GB2312" w:eastAsia="仿宋_GB2312"/>
          <w:sz w:val="28"/>
          <w:szCs w:val="28"/>
        </w:rPr>
        <w:t>0%×100。</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b.</w:t>
      </w:r>
      <w:r>
        <w:rPr>
          <w:rFonts w:ascii="仿宋_GB2312" w:eastAsia="仿宋_GB2312"/>
          <w:sz w:val="28"/>
          <w:szCs w:val="28"/>
        </w:rPr>
        <w:t>商务及技术权重</w:t>
      </w:r>
      <w:r>
        <w:rPr>
          <w:rFonts w:hint="eastAsia" w:ascii="仿宋_GB2312" w:eastAsia="仿宋_GB2312"/>
          <w:sz w:val="28"/>
          <w:szCs w:val="28"/>
          <w:lang w:val="en-US" w:eastAsia="zh-CN"/>
        </w:rPr>
        <w:t>4</w:t>
      </w:r>
      <w:r>
        <w:rPr>
          <w:rFonts w:ascii="仿宋_GB2312" w:eastAsia="仿宋_GB2312"/>
          <w:sz w:val="28"/>
          <w:szCs w:val="28"/>
        </w:rPr>
        <w:t>0%</w:t>
      </w:r>
    </w:p>
    <w:tbl>
      <w:tblPr>
        <w:tblStyle w:val="19"/>
        <w:tblW w:w="97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94"/>
        <w:gridCol w:w="7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494" w:type="dxa"/>
            <w:vAlign w:val="center"/>
          </w:tcPr>
          <w:p>
            <w:pPr>
              <w:spacing w:line="276" w:lineRule="auto"/>
              <w:jc w:val="left"/>
              <w:rPr>
                <w:rFonts w:ascii="仿宋" w:hAnsi="仿宋" w:eastAsia="仿宋" w:cs="仿宋"/>
                <w:color w:val="000000"/>
                <w:sz w:val="28"/>
                <w:szCs w:val="28"/>
              </w:rPr>
            </w:pPr>
            <w:r>
              <w:rPr>
                <w:rFonts w:hint="eastAsia" w:ascii="仿宋" w:hAnsi="仿宋" w:eastAsia="仿宋" w:cs="仿宋"/>
                <w:color w:val="000000"/>
                <w:sz w:val="28"/>
                <w:szCs w:val="28"/>
              </w:rPr>
              <w:t>投标产品的技术参数响应程度（10分）</w:t>
            </w:r>
          </w:p>
        </w:tc>
        <w:tc>
          <w:tcPr>
            <w:tcW w:w="7260" w:type="dxa"/>
            <w:vAlign w:val="center"/>
          </w:tcPr>
          <w:p>
            <w:pPr>
              <w:spacing w:line="276" w:lineRule="auto"/>
              <w:jc w:val="left"/>
              <w:rPr>
                <w:rFonts w:hint="eastAsia" w:ascii="仿宋" w:hAnsi="仿宋" w:eastAsia="仿宋" w:cs="仿宋"/>
                <w:color w:val="000000"/>
                <w:sz w:val="28"/>
                <w:szCs w:val="28"/>
              </w:rPr>
            </w:pPr>
            <w:r>
              <w:rPr>
                <w:rFonts w:hint="eastAsia" w:ascii="仿宋" w:hAnsi="仿宋" w:eastAsia="仿宋" w:cs="仿宋"/>
                <w:color w:val="000000"/>
                <w:sz w:val="28"/>
                <w:szCs w:val="28"/>
              </w:rPr>
              <w:t>1.投标产品的技术参数响应招标文件要求，重要技术参数全部或部分优于招标文件要求。（10分）</w:t>
            </w:r>
          </w:p>
          <w:p>
            <w:pPr>
              <w:spacing w:line="276" w:lineRule="auto"/>
              <w:jc w:val="left"/>
              <w:rPr>
                <w:rFonts w:hint="eastAsia" w:ascii="仿宋" w:hAnsi="仿宋" w:eastAsia="仿宋" w:cs="仿宋"/>
                <w:color w:val="000000"/>
                <w:sz w:val="28"/>
                <w:szCs w:val="28"/>
              </w:rPr>
            </w:pPr>
            <w:r>
              <w:rPr>
                <w:rFonts w:hint="eastAsia" w:ascii="仿宋" w:hAnsi="仿宋" w:eastAsia="仿宋" w:cs="仿宋"/>
                <w:color w:val="000000"/>
                <w:sz w:val="28"/>
                <w:szCs w:val="28"/>
              </w:rPr>
              <w:t>2.投标产品的技术参数响应招标文件要求，重要技术参数满足招标文件要求。（6-</w:t>
            </w:r>
            <w:r>
              <w:rPr>
                <w:rFonts w:ascii="仿宋" w:hAnsi="仿宋" w:eastAsia="仿宋" w:cs="仿宋"/>
                <w:color w:val="000000"/>
                <w:sz w:val="28"/>
                <w:szCs w:val="28"/>
              </w:rPr>
              <w:t>9</w:t>
            </w:r>
            <w:r>
              <w:rPr>
                <w:rFonts w:hint="eastAsia" w:ascii="仿宋" w:hAnsi="仿宋" w:eastAsia="仿宋" w:cs="仿宋"/>
                <w:color w:val="000000"/>
                <w:sz w:val="28"/>
                <w:szCs w:val="28"/>
              </w:rPr>
              <w:t>分）</w:t>
            </w:r>
          </w:p>
          <w:p>
            <w:pPr>
              <w:spacing w:line="276" w:lineRule="auto"/>
              <w:jc w:val="left"/>
              <w:rPr>
                <w:rFonts w:hint="eastAsia" w:ascii="仿宋" w:hAnsi="仿宋" w:eastAsia="仿宋" w:cs="仿宋"/>
                <w:color w:val="000000"/>
                <w:sz w:val="28"/>
                <w:szCs w:val="28"/>
              </w:rPr>
            </w:pPr>
            <w:r>
              <w:rPr>
                <w:rFonts w:hint="eastAsia" w:ascii="仿宋" w:hAnsi="仿宋" w:eastAsia="仿宋" w:cs="仿宋"/>
                <w:color w:val="000000"/>
                <w:sz w:val="28"/>
                <w:szCs w:val="28"/>
              </w:rPr>
              <w:t>3.投标产品的技术参数没有完全响应招标文件要求，部分一般技术参数（非主要）低于招标文件要求。（1-5分）</w:t>
            </w:r>
          </w:p>
          <w:p>
            <w:pPr>
              <w:spacing w:line="276" w:lineRule="auto"/>
              <w:jc w:val="left"/>
              <w:rPr>
                <w:rFonts w:ascii="仿宋" w:hAnsi="仿宋" w:eastAsia="仿宋" w:cs="仿宋"/>
                <w:color w:val="000000"/>
                <w:sz w:val="28"/>
                <w:szCs w:val="28"/>
              </w:rPr>
            </w:pPr>
            <w:r>
              <w:rPr>
                <w:rFonts w:hint="eastAsia" w:ascii="仿宋" w:hAnsi="仿宋" w:eastAsia="仿宋" w:cs="仿宋"/>
                <w:color w:val="000000"/>
                <w:sz w:val="28"/>
                <w:szCs w:val="28"/>
              </w:rPr>
              <w:t>4.投标产品的技术参数没有响应招标文件要求，部分重要技术参数低于招标文件要求。（0分）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2494" w:type="dxa"/>
            <w:vAlign w:val="center"/>
          </w:tcPr>
          <w:p>
            <w:pPr>
              <w:spacing w:line="276" w:lineRule="auto"/>
              <w:jc w:val="left"/>
              <w:rPr>
                <w:rFonts w:ascii="仿宋" w:hAnsi="仿宋" w:eastAsia="仿宋" w:cs="仿宋"/>
                <w:color w:val="000000"/>
                <w:sz w:val="28"/>
                <w:szCs w:val="28"/>
              </w:rPr>
            </w:pPr>
            <w:r>
              <w:rPr>
                <w:rFonts w:hint="eastAsia" w:ascii="仿宋" w:hAnsi="仿宋" w:eastAsia="仿宋" w:cs="仿宋"/>
                <w:color w:val="000000"/>
                <w:sz w:val="28"/>
                <w:szCs w:val="28"/>
              </w:rPr>
              <w:t>供应商业绩（</w:t>
            </w:r>
            <w:r>
              <w:rPr>
                <w:rFonts w:hint="eastAsia" w:ascii="仿宋" w:hAnsi="仿宋" w:eastAsia="仿宋" w:cs="仿宋"/>
                <w:color w:val="000000"/>
                <w:sz w:val="28"/>
                <w:szCs w:val="28"/>
                <w:lang w:val="en-US" w:eastAsia="zh-CN"/>
              </w:rPr>
              <w:t>5</w:t>
            </w:r>
            <w:r>
              <w:rPr>
                <w:rFonts w:hint="eastAsia" w:ascii="仿宋" w:hAnsi="仿宋" w:eastAsia="仿宋" w:cs="仿宋"/>
                <w:color w:val="000000"/>
                <w:sz w:val="28"/>
                <w:szCs w:val="28"/>
              </w:rPr>
              <w:t>分）</w:t>
            </w:r>
          </w:p>
        </w:tc>
        <w:tc>
          <w:tcPr>
            <w:tcW w:w="7260" w:type="dxa"/>
            <w:vAlign w:val="center"/>
          </w:tcPr>
          <w:p>
            <w:pPr>
              <w:spacing w:line="276" w:lineRule="auto"/>
              <w:jc w:val="left"/>
              <w:rPr>
                <w:rFonts w:ascii="仿宋" w:hAnsi="仿宋" w:eastAsia="仿宋" w:cs="仿宋"/>
                <w:color w:val="000000"/>
                <w:sz w:val="28"/>
                <w:szCs w:val="28"/>
              </w:rPr>
            </w:pPr>
            <w:r>
              <w:rPr>
                <w:rFonts w:hint="eastAsia" w:ascii="仿宋" w:hAnsi="仿宋" w:eastAsia="仿宋" w:cs="仿宋"/>
                <w:color w:val="000000"/>
                <w:sz w:val="28"/>
                <w:szCs w:val="28"/>
              </w:rPr>
              <w:t>2</w:t>
            </w:r>
            <w:r>
              <w:rPr>
                <w:rFonts w:ascii="仿宋" w:hAnsi="仿宋" w:eastAsia="仿宋" w:cs="仿宋"/>
                <w:color w:val="000000"/>
                <w:sz w:val="28"/>
                <w:szCs w:val="28"/>
              </w:rPr>
              <w:t>019</w:t>
            </w:r>
            <w:r>
              <w:rPr>
                <w:rFonts w:hint="eastAsia" w:ascii="仿宋" w:hAnsi="仿宋" w:eastAsia="仿宋" w:cs="仿宋"/>
                <w:color w:val="000000"/>
                <w:sz w:val="28"/>
                <w:szCs w:val="28"/>
              </w:rPr>
              <w:t>年</w:t>
            </w:r>
            <w:r>
              <w:rPr>
                <w:rFonts w:ascii="仿宋" w:hAnsi="仿宋" w:eastAsia="仿宋" w:cs="仿宋"/>
                <w:color w:val="000000"/>
                <w:sz w:val="28"/>
                <w:szCs w:val="28"/>
              </w:rPr>
              <w:t>1月1日至投标截止之日</w:t>
            </w:r>
            <w:r>
              <w:rPr>
                <w:rFonts w:hint="eastAsia" w:ascii="仿宋" w:hAnsi="仿宋" w:eastAsia="仿宋" w:cs="仿宋"/>
                <w:color w:val="000000"/>
                <w:sz w:val="28"/>
                <w:szCs w:val="28"/>
              </w:rPr>
              <w:t>（以合同签订时间为准），供应商每具有</w:t>
            </w:r>
            <w:r>
              <w:rPr>
                <w:rFonts w:ascii="仿宋" w:hAnsi="仿宋" w:eastAsia="仿宋" w:cs="仿宋"/>
                <w:color w:val="000000"/>
                <w:sz w:val="28"/>
                <w:szCs w:val="28"/>
              </w:rPr>
              <w:t>1项国内机场</w:t>
            </w:r>
            <w:r>
              <w:rPr>
                <w:rFonts w:hint="eastAsia" w:ascii="仿宋" w:hAnsi="仿宋" w:eastAsia="仿宋" w:cs="仿宋"/>
                <w:color w:val="000000"/>
                <w:sz w:val="28"/>
                <w:szCs w:val="28"/>
              </w:rPr>
              <w:t>特种车辆合同金额在</w:t>
            </w:r>
            <w:r>
              <w:rPr>
                <w:rFonts w:hint="eastAsia" w:ascii="仿宋" w:hAnsi="仿宋" w:eastAsia="仿宋" w:cs="仿宋"/>
                <w:color w:val="000000"/>
                <w:sz w:val="28"/>
                <w:szCs w:val="28"/>
                <w:lang w:val="en-US" w:eastAsia="zh-CN"/>
              </w:rPr>
              <w:t>1</w:t>
            </w:r>
            <w:r>
              <w:rPr>
                <w:rFonts w:ascii="仿宋" w:hAnsi="仿宋" w:eastAsia="仿宋" w:cs="仿宋"/>
                <w:color w:val="000000"/>
                <w:sz w:val="28"/>
                <w:szCs w:val="28"/>
              </w:rPr>
              <w:t>00</w:t>
            </w:r>
            <w:r>
              <w:rPr>
                <w:rFonts w:hint="eastAsia" w:ascii="仿宋" w:hAnsi="仿宋" w:eastAsia="仿宋" w:cs="仿宋"/>
                <w:color w:val="000000"/>
                <w:sz w:val="28"/>
                <w:szCs w:val="28"/>
              </w:rPr>
              <w:t>万以上（包含</w:t>
            </w:r>
            <w:r>
              <w:rPr>
                <w:rFonts w:hint="eastAsia" w:ascii="仿宋" w:hAnsi="仿宋" w:eastAsia="仿宋" w:cs="仿宋"/>
                <w:color w:val="000000"/>
                <w:sz w:val="28"/>
                <w:szCs w:val="28"/>
                <w:lang w:val="en-US" w:eastAsia="zh-CN"/>
              </w:rPr>
              <w:t>1</w:t>
            </w:r>
            <w:r>
              <w:rPr>
                <w:rFonts w:ascii="仿宋" w:hAnsi="仿宋" w:eastAsia="仿宋" w:cs="仿宋"/>
                <w:color w:val="000000"/>
                <w:sz w:val="28"/>
                <w:szCs w:val="28"/>
              </w:rPr>
              <w:t>00</w:t>
            </w:r>
            <w:r>
              <w:rPr>
                <w:rFonts w:hint="eastAsia" w:ascii="仿宋" w:hAnsi="仿宋" w:eastAsia="仿宋" w:cs="仿宋"/>
                <w:color w:val="000000"/>
                <w:sz w:val="28"/>
                <w:szCs w:val="28"/>
              </w:rPr>
              <w:t>万元）</w:t>
            </w:r>
            <w:r>
              <w:rPr>
                <w:rFonts w:ascii="仿宋" w:hAnsi="仿宋" w:eastAsia="仿宋" w:cs="仿宋"/>
                <w:color w:val="000000"/>
                <w:sz w:val="28"/>
                <w:szCs w:val="28"/>
              </w:rPr>
              <w:t>业绩得</w:t>
            </w:r>
            <w:r>
              <w:rPr>
                <w:rFonts w:hint="eastAsia" w:ascii="仿宋" w:hAnsi="仿宋" w:eastAsia="仿宋" w:cs="仿宋"/>
                <w:color w:val="000000"/>
                <w:sz w:val="28"/>
                <w:szCs w:val="28"/>
                <w:lang w:val="en-US" w:eastAsia="zh-CN"/>
              </w:rPr>
              <w:t>1</w:t>
            </w:r>
            <w:r>
              <w:rPr>
                <w:rFonts w:hint="eastAsia" w:ascii="仿宋" w:hAnsi="仿宋" w:eastAsia="仿宋" w:cs="仿宋"/>
                <w:color w:val="000000"/>
                <w:sz w:val="28"/>
                <w:szCs w:val="28"/>
              </w:rPr>
              <w:t>分，每增加1个合同业绩加</w:t>
            </w:r>
            <w:r>
              <w:rPr>
                <w:rFonts w:hint="eastAsia" w:ascii="仿宋" w:hAnsi="仿宋" w:eastAsia="仿宋" w:cs="仿宋"/>
                <w:color w:val="000000"/>
                <w:sz w:val="28"/>
                <w:szCs w:val="28"/>
                <w:lang w:val="en-US" w:eastAsia="zh-CN"/>
              </w:rPr>
              <w:t>1</w:t>
            </w:r>
            <w:r>
              <w:rPr>
                <w:rFonts w:hint="eastAsia" w:ascii="仿宋" w:hAnsi="仿宋" w:eastAsia="仿宋" w:cs="仿宋"/>
                <w:color w:val="000000"/>
                <w:sz w:val="28"/>
                <w:szCs w:val="28"/>
              </w:rPr>
              <w:t>分，本项最多得</w:t>
            </w:r>
            <w:r>
              <w:rPr>
                <w:rFonts w:hint="eastAsia" w:ascii="仿宋" w:hAnsi="仿宋" w:eastAsia="仿宋" w:cs="仿宋"/>
                <w:color w:val="000000"/>
                <w:sz w:val="28"/>
                <w:szCs w:val="28"/>
                <w:lang w:val="en-US" w:eastAsia="zh-CN"/>
              </w:rPr>
              <w:t>5</w:t>
            </w:r>
            <w:r>
              <w:rPr>
                <w:rFonts w:hint="eastAsia" w:ascii="仿宋" w:hAnsi="仿宋" w:eastAsia="仿宋" w:cs="仿宋"/>
                <w:color w:val="000000"/>
                <w:sz w:val="28"/>
                <w:szCs w:val="28"/>
              </w:rPr>
              <w:t>分。</w:t>
            </w:r>
          </w:p>
          <w:p>
            <w:pPr>
              <w:spacing w:line="276" w:lineRule="auto"/>
              <w:jc w:val="left"/>
              <w:rPr>
                <w:rFonts w:ascii="仿宋" w:hAnsi="仿宋" w:eastAsia="仿宋" w:cs="仿宋"/>
                <w:color w:val="000000"/>
                <w:sz w:val="28"/>
                <w:szCs w:val="28"/>
              </w:rPr>
            </w:pPr>
            <w:r>
              <w:rPr>
                <w:rFonts w:hint="eastAsia" w:ascii="仿宋" w:hAnsi="仿宋" w:eastAsia="仿宋" w:cs="仿宋"/>
                <w:bCs/>
                <w:color w:val="000000"/>
                <w:sz w:val="28"/>
                <w:szCs w:val="28"/>
              </w:rPr>
              <w:t>注：投标文件须同时提供供应商中标通知书及合同复印件</w:t>
            </w:r>
            <w:r>
              <w:rPr>
                <w:rFonts w:hint="eastAsia" w:ascii="仿宋" w:hAnsi="仿宋" w:eastAsia="仿宋" w:cs="仿宋"/>
                <w:color w:val="000000"/>
                <w:sz w:val="28"/>
                <w:szCs w:val="28"/>
              </w:rPr>
              <w:t>，否则不得分。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2494" w:type="dxa"/>
            <w:vAlign w:val="center"/>
          </w:tcPr>
          <w:p>
            <w:pPr>
              <w:spacing w:line="276" w:lineRule="auto"/>
              <w:jc w:val="left"/>
              <w:rPr>
                <w:rFonts w:ascii="仿宋" w:hAnsi="仿宋" w:eastAsia="仿宋" w:cs="仿宋"/>
                <w:color w:val="000000"/>
                <w:sz w:val="28"/>
                <w:szCs w:val="28"/>
              </w:rPr>
            </w:pPr>
            <w:r>
              <w:rPr>
                <w:rFonts w:hint="eastAsia" w:ascii="仿宋" w:hAnsi="仿宋" w:eastAsia="仿宋" w:cs="仿宋"/>
                <w:color w:val="000000"/>
                <w:sz w:val="28"/>
                <w:szCs w:val="28"/>
              </w:rPr>
              <w:t>售后服务</w:t>
            </w:r>
            <w:r>
              <w:rPr>
                <w:rFonts w:hint="eastAsia" w:ascii="仿宋" w:hAnsi="仿宋" w:eastAsia="仿宋" w:cs="仿宋"/>
                <w:color w:val="000000"/>
                <w:sz w:val="28"/>
                <w:szCs w:val="28"/>
                <w:lang w:val="en-US" w:eastAsia="zh-CN"/>
              </w:rPr>
              <w:t>（5</w:t>
            </w:r>
            <w:r>
              <w:rPr>
                <w:rFonts w:hint="eastAsia" w:ascii="仿宋" w:hAnsi="仿宋" w:eastAsia="仿宋" w:cs="仿宋"/>
                <w:color w:val="000000"/>
                <w:sz w:val="28"/>
                <w:szCs w:val="28"/>
              </w:rPr>
              <w:t>分）</w:t>
            </w:r>
          </w:p>
        </w:tc>
        <w:tc>
          <w:tcPr>
            <w:tcW w:w="7260" w:type="dxa"/>
            <w:vAlign w:val="center"/>
          </w:tcPr>
          <w:p>
            <w:pPr>
              <w:spacing w:line="276" w:lineRule="auto"/>
              <w:jc w:val="left"/>
              <w:rPr>
                <w:rFonts w:ascii="仿宋" w:hAnsi="仿宋" w:eastAsia="仿宋" w:cs="仿宋"/>
                <w:color w:val="000000"/>
                <w:sz w:val="28"/>
                <w:szCs w:val="28"/>
              </w:rPr>
            </w:pPr>
            <w:r>
              <w:rPr>
                <w:rFonts w:hint="eastAsia" w:ascii="仿宋" w:hAnsi="仿宋" w:eastAsia="仿宋" w:cs="仿宋"/>
                <w:sz w:val="28"/>
                <w:szCs w:val="28"/>
              </w:rPr>
              <w:t>有售后服务方案得</w:t>
            </w:r>
            <w:r>
              <w:rPr>
                <w:rFonts w:hint="eastAsia" w:ascii="仿宋" w:hAnsi="仿宋" w:eastAsia="仿宋" w:cs="仿宋"/>
                <w:sz w:val="28"/>
                <w:szCs w:val="28"/>
                <w:lang w:val="en-US" w:eastAsia="zh-CN"/>
              </w:rPr>
              <w:t>5</w:t>
            </w:r>
            <w:r>
              <w:rPr>
                <w:rFonts w:hint="eastAsia" w:ascii="仿宋" w:hAnsi="仿宋" w:eastAsia="仿宋" w:cs="仿宋"/>
                <w:sz w:val="28"/>
                <w:szCs w:val="28"/>
              </w:rPr>
              <w:t>分；售后服务方案详细有针对性的得</w:t>
            </w:r>
            <w:r>
              <w:rPr>
                <w:rFonts w:ascii="仿宋" w:hAnsi="仿宋" w:eastAsia="仿宋" w:cs="仿宋"/>
                <w:sz w:val="28"/>
                <w:szCs w:val="28"/>
              </w:rPr>
              <w:t>1</w:t>
            </w:r>
            <w:r>
              <w:rPr>
                <w:rFonts w:hint="eastAsia" w:ascii="仿宋" w:hAnsi="仿宋" w:eastAsia="仿宋" w:cs="仿宋"/>
                <w:sz w:val="28"/>
                <w:szCs w:val="28"/>
              </w:rPr>
              <w:t>-</w:t>
            </w:r>
            <w:r>
              <w:rPr>
                <w:rFonts w:hint="eastAsia" w:ascii="仿宋" w:hAnsi="仿宋" w:eastAsia="仿宋" w:cs="仿宋"/>
                <w:sz w:val="28"/>
                <w:szCs w:val="28"/>
                <w:lang w:val="en-US" w:eastAsia="zh-CN"/>
              </w:rPr>
              <w:t>5</w:t>
            </w:r>
            <w:r>
              <w:rPr>
                <w:rFonts w:hint="eastAsia" w:ascii="仿宋" w:hAnsi="仿宋" w:eastAsia="仿宋" w:cs="仿宋"/>
                <w:sz w:val="28"/>
                <w:szCs w:val="28"/>
              </w:rPr>
              <w:t>分；没有不得分；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5" w:hRule="atLeast"/>
          <w:jc w:val="center"/>
        </w:trPr>
        <w:tc>
          <w:tcPr>
            <w:tcW w:w="2494" w:type="dxa"/>
            <w:vAlign w:val="center"/>
          </w:tcPr>
          <w:p>
            <w:pPr>
              <w:spacing w:line="276" w:lineRule="auto"/>
              <w:jc w:val="left"/>
              <w:rPr>
                <w:rFonts w:ascii="仿宋" w:hAnsi="仿宋" w:eastAsia="仿宋" w:cs="仿宋"/>
                <w:color w:val="000000"/>
                <w:sz w:val="28"/>
                <w:szCs w:val="28"/>
              </w:rPr>
            </w:pPr>
            <w:r>
              <w:rPr>
                <w:rFonts w:hint="eastAsia" w:ascii="仿宋" w:hAnsi="仿宋" w:eastAsia="仿宋" w:cs="仿宋"/>
                <w:sz w:val="28"/>
                <w:szCs w:val="28"/>
                <w:lang w:val="en-US" w:eastAsia="zh-CN"/>
              </w:rPr>
              <w:t>增值服务（10分）</w:t>
            </w:r>
          </w:p>
        </w:tc>
        <w:tc>
          <w:tcPr>
            <w:tcW w:w="7260" w:type="dxa"/>
            <w:vAlign w:val="center"/>
          </w:tcPr>
          <w:p>
            <w:pPr>
              <w:spacing w:line="276" w:lineRule="auto"/>
              <w:jc w:val="left"/>
              <w:rPr>
                <w:rFonts w:ascii="仿宋" w:hAnsi="仿宋" w:eastAsia="仿宋" w:cs="仿宋"/>
                <w:sz w:val="28"/>
                <w:szCs w:val="28"/>
              </w:rPr>
            </w:pPr>
            <w:r>
              <w:rPr>
                <w:rFonts w:hint="eastAsia" w:ascii="仿宋" w:hAnsi="仿宋" w:eastAsia="仿宋" w:cs="仿宋"/>
                <w:sz w:val="28"/>
                <w:szCs w:val="28"/>
                <w:lang w:val="en-US" w:eastAsia="zh-CN"/>
              </w:rPr>
              <w:t>有增值服务得10分，增值服务</w:t>
            </w:r>
            <w:r>
              <w:rPr>
                <w:rFonts w:hint="eastAsia" w:ascii="仿宋" w:hAnsi="仿宋" w:eastAsia="仿宋" w:cs="仿宋"/>
                <w:sz w:val="28"/>
                <w:szCs w:val="28"/>
              </w:rPr>
              <w:t>详细有针对性的得</w:t>
            </w:r>
            <w:r>
              <w:rPr>
                <w:rFonts w:ascii="仿宋" w:hAnsi="仿宋" w:eastAsia="仿宋" w:cs="仿宋"/>
                <w:sz w:val="28"/>
                <w:szCs w:val="28"/>
              </w:rPr>
              <w:t>1</w:t>
            </w:r>
            <w:r>
              <w:rPr>
                <w:rFonts w:hint="eastAsia" w:ascii="仿宋" w:hAnsi="仿宋" w:eastAsia="仿宋" w:cs="仿宋"/>
                <w:sz w:val="28"/>
                <w:szCs w:val="28"/>
              </w:rPr>
              <w:t>-</w:t>
            </w:r>
            <w:r>
              <w:rPr>
                <w:rFonts w:hint="eastAsia" w:ascii="仿宋" w:hAnsi="仿宋" w:eastAsia="仿宋" w:cs="仿宋"/>
                <w:sz w:val="28"/>
                <w:szCs w:val="28"/>
                <w:lang w:val="en-US" w:eastAsia="zh-CN"/>
              </w:rPr>
              <w:t>10分</w:t>
            </w:r>
            <w:r>
              <w:rPr>
                <w:rFonts w:hint="eastAsia" w:ascii="仿宋" w:hAnsi="仿宋" w:eastAsia="仿宋" w:cs="仿宋"/>
                <w:sz w:val="28"/>
                <w:szCs w:val="28"/>
              </w:rPr>
              <w:t>；没有不得分；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5" w:hRule="atLeast"/>
          <w:jc w:val="center"/>
        </w:trPr>
        <w:tc>
          <w:tcPr>
            <w:tcW w:w="2494" w:type="dxa"/>
            <w:vAlign w:val="center"/>
          </w:tcPr>
          <w:p>
            <w:pPr>
              <w:spacing w:line="276" w:lineRule="auto"/>
              <w:jc w:val="left"/>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质保期（10分）</w:t>
            </w:r>
          </w:p>
        </w:tc>
        <w:tc>
          <w:tcPr>
            <w:tcW w:w="7260" w:type="dxa"/>
            <w:vAlign w:val="center"/>
          </w:tcPr>
          <w:p>
            <w:pPr>
              <w:spacing w:line="276" w:lineRule="auto"/>
              <w:jc w:val="left"/>
              <w:rPr>
                <w:rFonts w:hint="eastAsia" w:ascii="仿宋" w:hAnsi="仿宋" w:eastAsia="仿宋" w:cs="仿宋"/>
                <w:sz w:val="28"/>
                <w:szCs w:val="28"/>
              </w:rPr>
            </w:pPr>
            <w:r>
              <w:rPr>
                <w:rFonts w:hint="eastAsia" w:ascii="仿宋_GB2312" w:hAnsi="仿宋_GB2312" w:eastAsia="仿宋_GB2312" w:cs="仿宋_GB2312"/>
                <w:sz w:val="28"/>
                <w:szCs w:val="28"/>
              </w:rPr>
              <w:t>质保期限在满足最低要求的基础上，每延长</w:t>
            </w:r>
            <w:r>
              <w:rPr>
                <w:rFonts w:hint="eastAsia" w:ascii="仿宋_GB2312" w:hAnsi="仿宋_GB2312" w:eastAsia="仿宋_GB2312" w:cs="仿宋_GB2312"/>
                <w:sz w:val="28"/>
                <w:szCs w:val="28"/>
                <w:lang w:val="en-US" w:eastAsia="zh-CN"/>
              </w:rPr>
              <w:t>一年年</w:t>
            </w:r>
            <w:r>
              <w:rPr>
                <w:rFonts w:hint="eastAsia" w:ascii="仿宋_GB2312" w:hAnsi="仿宋_GB2312" w:eastAsia="仿宋_GB2312" w:cs="仿宋_GB2312"/>
                <w:sz w:val="28"/>
                <w:szCs w:val="28"/>
              </w:rPr>
              <w:t>加</w:t>
            </w: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分，最高得</w:t>
            </w:r>
            <w:r>
              <w:rPr>
                <w:rFonts w:hint="eastAsia" w:ascii="仿宋_GB2312" w:hAnsi="仿宋_GB2312" w:eastAsia="仿宋_GB2312" w:cs="仿宋_GB2312"/>
                <w:sz w:val="28"/>
                <w:szCs w:val="28"/>
                <w:lang w:val="en-US" w:eastAsia="zh-CN"/>
              </w:rPr>
              <w:t>10</w:t>
            </w:r>
            <w:r>
              <w:rPr>
                <w:rFonts w:hint="eastAsia" w:ascii="仿宋_GB2312" w:hAnsi="仿宋_GB2312" w:eastAsia="仿宋_GB2312" w:cs="仿宋_GB2312"/>
                <w:sz w:val="28"/>
                <w:szCs w:val="28"/>
              </w:rPr>
              <w:t>分。</w:t>
            </w:r>
          </w:p>
        </w:tc>
      </w:tr>
    </w:tbl>
    <w:p>
      <w:pPr>
        <w:spacing w:line="360" w:lineRule="auto"/>
        <w:ind w:firstLine="560" w:firstLineChars="200"/>
        <w:rPr>
          <w:rFonts w:ascii="仿宋_GB2312" w:eastAsia="仿宋_GB2312"/>
          <w:sz w:val="28"/>
          <w:szCs w:val="28"/>
        </w:rPr>
      </w:pPr>
      <w:r>
        <w:rPr>
          <w:rFonts w:hint="eastAsia" w:ascii="仿宋_GB2312" w:eastAsia="仿宋_GB2312"/>
          <w:sz w:val="28"/>
          <w:szCs w:val="28"/>
        </w:rPr>
        <w:t>4、确定成交供应商</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若各投标资料最终报价均超过了项目采购预算，采购人不能支付的，评判活动终止；在推荐确定成交候选供应商之前，如果评判小组超过三分之二的成员认为，排在前面的成交候选投标资料的最终报价或者某些分项报价明显不合理或者低于成本，有可能影响商品质量和不能诚信履约，可要求其予以说明理由。否则，评判小组可以取消该投标资料的成交候选资格，按顺序由排在其次的成交候选供应商递补。</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在评判结束后，按照评判小组成员推荐的成交候选人顺序确定排序第一的投标资料为成交供应商。如成交供应商拒绝与采购人签订合同，或签订合同后无法履约的，评判小组可以取消该供应商的中标资格，由排在第二的成交候选供应商递补。</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项目中标结果将于2-4个工作日后在集团公司网站上进行公布，供应商可自行登陆查询，不再另行通知。</w:t>
      </w:r>
    </w:p>
    <w:p>
      <w:pPr>
        <w:pStyle w:val="2"/>
        <w:rPr>
          <w:rFonts w:ascii="仿宋" w:hAnsi="仿宋" w:eastAsia="仿宋"/>
          <w:color w:val="000000"/>
          <w:kern w:val="0"/>
          <w:sz w:val="28"/>
          <w:szCs w:val="28"/>
        </w:rPr>
      </w:pPr>
    </w:p>
    <w:p>
      <w:pPr>
        <w:pStyle w:val="2"/>
        <w:rPr>
          <w:rFonts w:ascii="仿宋" w:hAnsi="仿宋" w:eastAsia="仿宋"/>
          <w:color w:val="000000"/>
          <w:kern w:val="0"/>
          <w:sz w:val="28"/>
          <w:szCs w:val="28"/>
        </w:rPr>
      </w:pPr>
    </w:p>
    <w:p>
      <w:pPr>
        <w:pStyle w:val="2"/>
        <w:rPr>
          <w:rFonts w:ascii="仿宋" w:hAnsi="仿宋" w:eastAsia="仿宋"/>
          <w:color w:val="000000"/>
          <w:kern w:val="0"/>
          <w:sz w:val="28"/>
          <w:szCs w:val="28"/>
        </w:rPr>
      </w:pPr>
    </w:p>
    <w:p>
      <w:pPr>
        <w:pStyle w:val="2"/>
        <w:rPr>
          <w:rFonts w:ascii="仿宋" w:hAnsi="仿宋" w:eastAsia="仿宋"/>
          <w:color w:val="000000"/>
          <w:kern w:val="0"/>
          <w:sz w:val="28"/>
          <w:szCs w:val="28"/>
        </w:rPr>
      </w:pPr>
    </w:p>
    <w:p>
      <w:pPr>
        <w:widowControl/>
        <w:jc w:val="left"/>
        <w:rPr>
          <w:rFonts w:ascii="仿宋" w:hAnsi="仿宋" w:eastAsia="仿宋"/>
          <w:color w:val="000000"/>
          <w:kern w:val="0"/>
          <w:sz w:val="28"/>
          <w:szCs w:val="28"/>
        </w:rPr>
      </w:pPr>
      <w:r>
        <w:rPr>
          <w:rFonts w:ascii="仿宋" w:hAnsi="仿宋" w:eastAsia="仿宋"/>
          <w:color w:val="000000"/>
          <w:kern w:val="0"/>
          <w:sz w:val="28"/>
          <w:szCs w:val="28"/>
        </w:rPr>
        <w:br w:type="page"/>
      </w:r>
    </w:p>
    <w:p>
      <w:pPr>
        <w:pStyle w:val="3"/>
        <w:spacing w:line="600" w:lineRule="exact"/>
        <w:ind w:firstLine="2650" w:firstLineChars="600"/>
        <w:jc w:val="both"/>
      </w:pPr>
      <w:r>
        <w:rPr>
          <w:rFonts w:hint="eastAsia"/>
        </w:rPr>
        <w:t>第三章 采购需求</w:t>
      </w:r>
    </w:p>
    <w:p>
      <w:pPr>
        <w:pStyle w:val="4"/>
        <w:spacing w:line="600" w:lineRule="exact"/>
      </w:pPr>
      <w:bookmarkStart w:id="7" w:name="_Toc399769533"/>
      <w:r>
        <w:rPr>
          <w:rFonts w:hint="eastAsia"/>
        </w:rPr>
        <w:t>一、内容</w:t>
      </w:r>
      <w:bookmarkEnd w:id="7"/>
    </w:p>
    <w:p>
      <w:pPr>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1、项目基本情况：本项目为一整包。</w:t>
      </w:r>
    </w:p>
    <w:p>
      <w:pPr>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2、交货方式：一次采购</w:t>
      </w:r>
    </w:p>
    <w:p>
      <w:pPr>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3、采购内容：</w:t>
      </w:r>
    </w:p>
    <w:tbl>
      <w:tblPr>
        <w:tblStyle w:val="19"/>
        <w:tblW w:w="288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713"/>
        <w:gridCol w:w="1845"/>
        <w:gridCol w:w="1135"/>
        <w:gridCol w:w="15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85" w:type="pct"/>
            <w:vAlign w:val="center"/>
          </w:tcPr>
          <w:p>
            <w:pPr>
              <w:jc w:val="center"/>
              <w:rPr>
                <w:rFonts w:ascii="仿宋_GB2312" w:eastAsia="仿宋_GB2312"/>
                <w:sz w:val="28"/>
                <w:szCs w:val="28"/>
              </w:rPr>
            </w:pPr>
            <w:r>
              <w:rPr>
                <w:rFonts w:hint="eastAsia" w:ascii="仿宋_GB2312" w:eastAsia="仿宋_GB2312"/>
                <w:sz w:val="28"/>
                <w:szCs w:val="28"/>
              </w:rPr>
              <w:t>序号</w:t>
            </w:r>
          </w:p>
        </w:tc>
        <w:tc>
          <w:tcPr>
            <w:tcW w:w="1771" w:type="pct"/>
            <w:vAlign w:val="center"/>
          </w:tcPr>
          <w:p>
            <w:pPr>
              <w:jc w:val="center"/>
              <w:rPr>
                <w:rFonts w:ascii="仿宋_GB2312" w:eastAsia="仿宋_GB2312"/>
                <w:sz w:val="28"/>
                <w:szCs w:val="28"/>
              </w:rPr>
            </w:pPr>
            <w:r>
              <w:rPr>
                <w:rFonts w:hint="eastAsia" w:ascii="仿宋_GB2312" w:eastAsia="仿宋_GB2312"/>
                <w:sz w:val="28"/>
                <w:szCs w:val="28"/>
              </w:rPr>
              <w:t>车辆名称</w:t>
            </w:r>
          </w:p>
        </w:tc>
        <w:tc>
          <w:tcPr>
            <w:tcW w:w="1089" w:type="pct"/>
            <w:vAlign w:val="center"/>
          </w:tcPr>
          <w:p>
            <w:pPr>
              <w:jc w:val="center"/>
              <w:rPr>
                <w:rFonts w:ascii="仿宋_GB2312" w:eastAsia="仿宋_GB2312"/>
                <w:sz w:val="28"/>
                <w:szCs w:val="28"/>
              </w:rPr>
            </w:pPr>
            <w:r>
              <w:rPr>
                <w:rFonts w:hint="eastAsia" w:ascii="仿宋_GB2312" w:eastAsia="仿宋_GB2312"/>
                <w:sz w:val="28"/>
                <w:szCs w:val="28"/>
              </w:rPr>
              <w:t>数量</w:t>
            </w:r>
          </w:p>
        </w:tc>
        <w:tc>
          <w:tcPr>
            <w:tcW w:w="1453" w:type="pct"/>
            <w:vAlign w:val="center"/>
          </w:tcPr>
          <w:p>
            <w:pPr>
              <w:jc w:val="center"/>
              <w:rPr>
                <w:rFonts w:ascii="仿宋_GB2312" w:eastAsia="仿宋_GB2312"/>
                <w:sz w:val="28"/>
                <w:szCs w:val="28"/>
              </w:rPr>
            </w:pPr>
            <w:r>
              <w:rPr>
                <w:rFonts w:hint="eastAsia" w:ascii="仿宋_GB2312" w:eastAsia="仿宋_GB2312"/>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85" w:type="pct"/>
            <w:vAlign w:val="center"/>
          </w:tcPr>
          <w:p>
            <w:pPr>
              <w:jc w:val="center"/>
              <w:rPr>
                <w:rFonts w:ascii="仿宋_GB2312" w:eastAsia="仿宋_GB2312"/>
                <w:sz w:val="28"/>
                <w:szCs w:val="28"/>
              </w:rPr>
            </w:pPr>
            <w:r>
              <w:rPr>
                <w:rFonts w:ascii="仿宋_GB2312" w:eastAsia="仿宋_GB2312"/>
                <w:sz w:val="28"/>
                <w:szCs w:val="28"/>
              </w:rPr>
              <w:t>1</w:t>
            </w:r>
          </w:p>
        </w:tc>
        <w:tc>
          <w:tcPr>
            <w:tcW w:w="1771" w:type="pct"/>
            <w:vAlign w:val="center"/>
          </w:tcPr>
          <w:p>
            <w:pPr>
              <w:jc w:val="center"/>
              <w:rPr>
                <w:rFonts w:ascii="仿宋_GB2312" w:eastAsia="仿宋_GB2312"/>
                <w:sz w:val="28"/>
                <w:szCs w:val="28"/>
              </w:rPr>
            </w:pPr>
            <w:r>
              <w:rPr>
                <w:rFonts w:hint="eastAsia" w:ascii="仿宋_GB2312" w:eastAsia="仿宋_GB2312"/>
                <w:sz w:val="28"/>
                <w:szCs w:val="28"/>
              </w:rPr>
              <w:t>中型泡沫车</w:t>
            </w:r>
          </w:p>
        </w:tc>
        <w:tc>
          <w:tcPr>
            <w:tcW w:w="1089" w:type="pct"/>
            <w:vAlign w:val="center"/>
          </w:tcPr>
          <w:p>
            <w:pPr>
              <w:jc w:val="center"/>
              <w:rPr>
                <w:rFonts w:ascii="仿宋_GB2312" w:eastAsia="仿宋_GB2312"/>
                <w:sz w:val="28"/>
                <w:szCs w:val="28"/>
              </w:rPr>
            </w:pPr>
            <w:r>
              <w:rPr>
                <w:rFonts w:hint="eastAsia" w:ascii="仿宋_GB2312" w:eastAsia="仿宋_GB2312"/>
                <w:sz w:val="28"/>
                <w:szCs w:val="28"/>
              </w:rPr>
              <w:t>1台</w:t>
            </w:r>
          </w:p>
        </w:tc>
        <w:tc>
          <w:tcPr>
            <w:tcW w:w="1453" w:type="pct"/>
            <w:vAlign w:val="center"/>
          </w:tcPr>
          <w:p>
            <w:pPr>
              <w:jc w:val="center"/>
              <w:rPr>
                <w:rFonts w:ascii="仿宋_GB2312" w:eastAsia="仿宋_GB2312"/>
                <w:sz w:val="28"/>
                <w:szCs w:val="28"/>
              </w:rPr>
            </w:pPr>
          </w:p>
        </w:tc>
      </w:tr>
    </w:tbl>
    <w:p>
      <w:pPr>
        <w:numPr>
          <w:ilvl w:val="0"/>
          <w:numId w:val="3"/>
        </w:numPr>
        <w:spacing w:line="600" w:lineRule="exact"/>
        <w:ind w:firstLine="560" w:firstLineChars="200"/>
        <w:rPr>
          <w:rStyle w:val="23"/>
        </w:rPr>
      </w:pPr>
      <w:r>
        <w:rPr>
          <w:rFonts w:hint="eastAsia" w:ascii="仿宋" w:hAnsi="仿宋" w:eastAsia="仿宋"/>
          <w:color w:val="000000"/>
          <w:sz w:val="28"/>
          <w:szCs w:val="28"/>
        </w:rPr>
        <w:t>项目预算：</w:t>
      </w:r>
      <w:r>
        <w:rPr>
          <w:rFonts w:hint="eastAsia" w:ascii="仿宋" w:hAnsi="仿宋" w:eastAsia="仿宋"/>
          <w:color w:val="000000"/>
          <w:sz w:val="28"/>
          <w:szCs w:val="28"/>
          <w:lang w:val="en-US" w:eastAsia="zh-CN"/>
        </w:rPr>
        <w:t>73</w:t>
      </w:r>
      <w:r>
        <w:rPr>
          <w:rFonts w:hint="eastAsia" w:ascii="仿宋" w:hAnsi="仿宋" w:eastAsia="仿宋"/>
          <w:color w:val="000000"/>
          <w:sz w:val="28"/>
          <w:szCs w:val="28"/>
        </w:rPr>
        <w:t>万元</w:t>
      </w:r>
    </w:p>
    <w:p>
      <w:pPr>
        <w:pStyle w:val="15"/>
        <w:keepNext w:val="0"/>
        <w:keepLines w:val="0"/>
        <w:widowControl/>
        <w:suppressLineNumbers w:val="0"/>
        <w:spacing w:before="0" w:beforeAutospacing="0" w:after="0" w:afterAutospacing="0"/>
        <w:ind w:left="0" w:firstLine="1400"/>
        <w:jc w:val="left"/>
        <w:rPr>
          <w:rFonts w:hint="eastAsia" w:ascii="仿宋" w:hAnsi="仿宋" w:eastAsia="仿宋" w:cs="仿宋"/>
          <w:color w:val="000000"/>
          <w:sz w:val="28"/>
          <w:szCs w:val="28"/>
          <w:shd w:val="clear" w:fill="FFFFFF"/>
        </w:rPr>
      </w:pPr>
      <w:r>
        <w:rPr>
          <w:rFonts w:ascii="仿宋" w:hAnsi="仿宋" w:eastAsia="仿宋" w:cs="仿宋"/>
          <w:color w:val="000000"/>
          <w:sz w:val="28"/>
          <w:szCs w:val="28"/>
          <w:shd w:val="clear" w:fill="FFFFFF"/>
        </w:rPr>
        <w:t>投标</w:t>
      </w:r>
      <w:r>
        <w:rPr>
          <w:rFonts w:hint="eastAsia" w:ascii="仿宋" w:hAnsi="仿宋" w:eastAsia="仿宋" w:cs="仿宋"/>
          <w:color w:val="000000"/>
          <w:sz w:val="28"/>
          <w:szCs w:val="28"/>
          <w:shd w:val="clear" w:fill="FFFFFF"/>
        </w:rPr>
        <w:t>人投标报价需包含：裸车价（符合招标文件技术参数要求）、车辆购置税、保险费（</w:t>
      </w:r>
      <w:r>
        <w:rPr>
          <w:rFonts w:hint="eastAsia" w:ascii="仿宋" w:hAnsi="仿宋" w:eastAsia="仿宋" w:cs="仿宋"/>
          <w:color w:val="000000"/>
          <w:sz w:val="28"/>
          <w:szCs w:val="28"/>
          <w:shd w:val="clear" w:fill="FFFFFF"/>
          <w:lang w:val="en-US" w:eastAsia="zh-CN"/>
        </w:rPr>
        <w:t>交</w:t>
      </w:r>
      <w:r>
        <w:rPr>
          <w:rFonts w:hint="eastAsia" w:ascii="仿宋" w:hAnsi="仿宋" w:eastAsia="仿宋" w:cs="仿宋"/>
          <w:color w:val="000000"/>
          <w:sz w:val="28"/>
          <w:szCs w:val="28"/>
          <w:shd w:val="clear" w:fill="FFFFFF"/>
        </w:rPr>
        <w:t>强险）、车辆过户挂牌费用。</w:t>
      </w:r>
    </w:p>
    <w:p>
      <w:pPr>
        <w:numPr>
          <w:ilvl w:val="0"/>
          <w:numId w:val="0"/>
        </w:numPr>
        <w:spacing w:line="600" w:lineRule="exact"/>
        <w:ind w:firstLine="560" w:firstLineChars="200"/>
        <w:rPr>
          <w:rFonts w:hint="eastAsia" w:ascii="仿宋" w:hAnsi="仿宋" w:eastAsia="仿宋" w:cs="仿宋"/>
          <w:color w:val="000000"/>
          <w:sz w:val="28"/>
          <w:szCs w:val="28"/>
          <w:shd w:val="clear" w:fill="FFFFFF"/>
          <w:lang w:eastAsia="zh-CN"/>
        </w:rPr>
      </w:pPr>
      <w:r>
        <w:rPr>
          <w:rFonts w:hint="eastAsia" w:ascii="仿宋" w:hAnsi="仿宋" w:eastAsia="仿宋"/>
          <w:color w:val="000000"/>
          <w:sz w:val="28"/>
          <w:szCs w:val="28"/>
        </w:rPr>
        <w:t>5、</w:t>
      </w:r>
      <w:r>
        <w:rPr>
          <w:rFonts w:hint="eastAsia" w:ascii="仿宋" w:hAnsi="仿宋" w:eastAsia="仿宋"/>
          <w:color w:val="000000"/>
          <w:sz w:val="28"/>
          <w:szCs w:val="28"/>
          <w:lang w:val="en-US" w:eastAsia="zh-CN"/>
        </w:rPr>
        <w:t>质保期</w:t>
      </w:r>
      <w:r>
        <w:rPr>
          <w:rFonts w:hint="eastAsia" w:ascii="仿宋" w:hAnsi="仿宋" w:eastAsia="仿宋"/>
          <w:color w:val="000000"/>
          <w:sz w:val="28"/>
          <w:szCs w:val="28"/>
        </w:rPr>
        <w:t>：</w:t>
      </w:r>
      <w:r>
        <w:rPr>
          <w:rFonts w:hint="eastAsia" w:ascii="仿宋" w:hAnsi="仿宋" w:eastAsia="仿宋"/>
          <w:color w:val="000000"/>
          <w:sz w:val="28"/>
          <w:szCs w:val="28"/>
          <w:lang w:val="en-US" w:eastAsia="zh-CN"/>
        </w:rPr>
        <w:t>验收合格后2年</w:t>
      </w:r>
    </w:p>
    <w:p>
      <w:pPr>
        <w:spacing w:line="600" w:lineRule="exact"/>
        <w:ind w:firstLine="560" w:firstLineChars="200"/>
      </w:pPr>
      <w:r>
        <w:rPr>
          <w:rFonts w:hint="eastAsia" w:ascii="仿宋" w:hAnsi="仿宋" w:eastAsia="仿宋"/>
          <w:color w:val="000000"/>
          <w:sz w:val="28"/>
          <w:szCs w:val="28"/>
          <w:lang w:val="en-US" w:eastAsia="zh-CN"/>
        </w:rPr>
        <w:t>6</w:t>
      </w:r>
      <w:r>
        <w:rPr>
          <w:rFonts w:hint="eastAsia" w:ascii="仿宋" w:hAnsi="仿宋" w:eastAsia="仿宋"/>
          <w:color w:val="000000"/>
          <w:sz w:val="28"/>
          <w:szCs w:val="28"/>
        </w:rPr>
        <w:t>、交货期：合同签订后1</w:t>
      </w:r>
      <w:r>
        <w:rPr>
          <w:rFonts w:ascii="仿宋" w:hAnsi="仿宋" w:eastAsia="仿宋"/>
          <w:color w:val="000000"/>
          <w:sz w:val="28"/>
          <w:szCs w:val="28"/>
        </w:rPr>
        <w:t>0</w:t>
      </w:r>
      <w:r>
        <w:rPr>
          <w:rFonts w:hint="eastAsia" w:ascii="仿宋" w:hAnsi="仿宋" w:eastAsia="仿宋"/>
          <w:color w:val="000000"/>
          <w:sz w:val="28"/>
          <w:szCs w:val="28"/>
        </w:rPr>
        <w:t>日历日内供货。</w:t>
      </w:r>
    </w:p>
    <w:p>
      <w:pPr>
        <w:spacing w:line="600" w:lineRule="exact"/>
        <w:ind w:firstLine="560" w:firstLineChars="200"/>
        <w:rPr>
          <w:rFonts w:hint="eastAsia" w:ascii="仿宋" w:hAnsi="仿宋" w:eastAsia="仿宋"/>
          <w:color w:val="000000"/>
          <w:sz w:val="28"/>
          <w:szCs w:val="28"/>
          <w:lang w:eastAsia="zh-CN"/>
        </w:rPr>
      </w:pPr>
      <w:r>
        <w:rPr>
          <w:rFonts w:hint="eastAsia" w:ascii="仿宋" w:hAnsi="仿宋" w:eastAsia="仿宋"/>
          <w:color w:val="000000"/>
          <w:sz w:val="28"/>
          <w:szCs w:val="28"/>
          <w:lang w:val="en-US" w:eastAsia="zh-CN"/>
        </w:rPr>
        <w:t>7</w:t>
      </w:r>
      <w:r>
        <w:rPr>
          <w:rFonts w:hint="eastAsia" w:ascii="仿宋" w:hAnsi="仿宋" w:eastAsia="仿宋"/>
          <w:color w:val="000000"/>
          <w:sz w:val="28"/>
          <w:szCs w:val="28"/>
        </w:rPr>
        <w:t>、付款方式：</w:t>
      </w:r>
      <w:r>
        <w:rPr>
          <w:rFonts w:hint="eastAsia" w:ascii="仿宋" w:hAnsi="仿宋" w:eastAsia="仿宋"/>
          <w:color w:val="000000"/>
          <w:sz w:val="28"/>
          <w:szCs w:val="28"/>
          <w:lang w:val="en-US" w:eastAsia="zh-CN"/>
        </w:rPr>
        <w:t>无预</w:t>
      </w:r>
      <w:r>
        <w:rPr>
          <w:rFonts w:hint="eastAsia" w:ascii="仿宋" w:hAnsi="仿宋" w:eastAsia="仿宋"/>
          <w:color w:val="000000"/>
          <w:sz w:val="28"/>
          <w:szCs w:val="28"/>
        </w:rPr>
        <w:t>付款，采购人验收合格后付合同金额的</w:t>
      </w:r>
      <w:r>
        <w:rPr>
          <w:rFonts w:hint="eastAsia" w:ascii="仿宋" w:hAnsi="仿宋" w:eastAsia="仿宋"/>
          <w:color w:val="000000"/>
          <w:sz w:val="28"/>
          <w:szCs w:val="28"/>
          <w:lang w:val="en-US" w:eastAsia="zh-CN"/>
        </w:rPr>
        <w:t>85</w:t>
      </w:r>
      <w:r>
        <w:rPr>
          <w:rFonts w:hint="eastAsia" w:ascii="仿宋" w:hAnsi="仿宋" w:eastAsia="仿宋"/>
          <w:color w:val="000000"/>
          <w:sz w:val="28"/>
          <w:szCs w:val="28"/>
        </w:rPr>
        <w:t>%</w:t>
      </w:r>
      <w:r>
        <w:rPr>
          <w:rFonts w:hint="eastAsia" w:ascii="仿宋" w:hAnsi="仿宋" w:eastAsia="仿宋"/>
          <w:color w:val="000000"/>
          <w:sz w:val="28"/>
          <w:szCs w:val="28"/>
          <w:lang w:eastAsia="zh-CN"/>
        </w:rPr>
        <w:t>，</w:t>
      </w:r>
      <w:r>
        <w:rPr>
          <w:rFonts w:hint="eastAsia" w:ascii="仿宋" w:hAnsi="仿宋" w:eastAsia="仿宋"/>
          <w:color w:val="000000"/>
          <w:sz w:val="28"/>
          <w:szCs w:val="28"/>
          <w:lang w:val="en-US" w:eastAsia="zh-CN"/>
        </w:rPr>
        <w:t>质保期满无其他问题</w:t>
      </w:r>
      <w:r>
        <w:rPr>
          <w:rFonts w:hint="eastAsia" w:ascii="仿宋" w:hAnsi="仿宋" w:eastAsia="仿宋"/>
          <w:color w:val="000000"/>
          <w:sz w:val="28"/>
          <w:szCs w:val="28"/>
        </w:rPr>
        <w:t>付</w:t>
      </w:r>
      <w:r>
        <w:rPr>
          <w:rFonts w:hint="eastAsia" w:ascii="仿宋" w:hAnsi="仿宋" w:eastAsia="仿宋"/>
          <w:color w:val="000000"/>
          <w:sz w:val="28"/>
          <w:szCs w:val="28"/>
          <w:lang w:val="en-US" w:eastAsia="zh-CN"/>
        </w:rPr>
        <w:t>15%</w:t>
      </w:r>
      <w:r>
        <w:rPr>
          <w:rFonts w:hint="eastAsia" w:ascii="仿宋" w:hAnsi="仿宋" w:eastAsia="仿宋"/>
          <w:color w:val="000000"/>
          <w:sz w:val="28"/>
          <w:szCs w:val="28"/>
        </w:rPr>
        <w:t>。</w:t>
      </w:r>
    </w:p>
    <w:p>
      <w:pPr>
        <w:pStyle w:val="2"/>
        <w:spacing w:line="600" w:lineRule="exac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val="en-US" w:eastAsia="zh-CN"/>
        </w:rPr>
        <w:t>8</w:t>
      </w:r>
      <w:r>
        <w:rPr>
          <w:rFonts w:hint="eastAsia" w:ascii="仿宋" w:hAnsi="仿宋" w:eastAsia="仿宋" w:cs="仿宋"/>
          <w:sz w:val="28"/>
          <w:szCs w:val="28"/>
        </w:rPr>
        <w:t>、交货地点：乌审旗嘎鲁图通用机场</w:t>
      </w:r>
      <w:r>
        <w:rPr>
          <w:rFonts w:hint="eastAsia" w:ascii="仿宋" w:hAnsi="仿宋" w:eastAsia="仿宋" w:cs="仿宋"/>
          <w:sz w:val="28"/>
          <w:szCs w:val="28"/>
          <w:lang w:eastAsia="zh-CN"/>
        </w:rPr>
        <w:t>、</w:t>
      </w:r>
      <w:r>
        <w:rPr>
          <w:rFonts w:hint="eastAsia" w:ascii="仿宋" w:hAnsi="仿宋" w:eastAsia="仿宋" w:cs="仿宋"/>
          <w:color w:val="000000"/>
          <w:sz w:val="28"/>
          <w:szCs w:val="28"/>
          <w:shd w:val="clear" w:fill="FFFFFF"/>
          <w:lang w:val="en-US" w:eastAsia="zh-CN"/>
        </w:rPr>
        <w:t>车辆运输过程中的一切费用由供应商自理。</w:t>
      </w:r>
    </w:p>
    <w:p>
      <w:pPr>
        <w:pStyle w:val="2"/>
        <w:spacing w:line="600" w:lineRule="exact"/>
        <w:ind w:firstLine="560" w:firstLineChars="200"/>
        <w:rPr>
          <w:rFonts w:hint="default" w:ascii="仿宋" w:hAnsi="仿宋" w:eastAsia="仿宋" w:cs="仿宋"/>
          <w:sz w:val="28"/>
          <w:szCs w:val="28"/>
          <w:lang w:val="en-US"/>
        </w:rPr>
      </w:pPr>
      <w:r>
        <w:rPr>
          <w:rFonts w:hint="eastAsia" w:ascii="仿宋" w:hAnsi="仿宋" w:eastAsia="仿宋" w:cs="仿宋"/>
          <w:sz w:val="28"/>
          <w:szCs w:val="28"/>
          <w:lang w:val="en-US" w:eastAsia="zh-CN"/>
        </w:rPr>
        <w:t>9</w:t>
      </w:r>
      <w:r>
        <w:rPr>
          <w:rFonts w:hint="eastAsia" w:ascii="仿宋" w:hAnsi="仿宋" w:eastAsia="仿宋" w:cs="仿宋"/>
          <w:sz w:val="28"/>
          <w:szCs w:val="28"/>
        </w:rPr>
        <w:t>、所有产品需为全新正品。</w:t>
      </w:r>
    </w:p>
    <w:p>
      <w:pPr>
        <w:pStyle w:val="6"/>
      </w:pPr>
      <w:r>
        <w:br w:type="page"/>
      </w:r>
    </w:p>
    <w:p>
      <w:pPr>
        <w:pStyle w:val="4"/>
        <w:spacing w:line="600" w:lineRule="exact"/>
      </w:pPr>
      <w:r>
        <w:rPr>
          <w:rFonts w:hint="eastAsia"/>
        </w:rPr>
        <w:t>二、技术参数</w:t>
      </w:r>
    </w:p>
    <w:p>
      <w:pPr>
        <w:pStyle w:val="2"/>
        <w:spacing w:line="600" w:lineRule="exact"/>
        <w:ind w:firstLine="562" w:firstLineChars="200"/>
        <w:rPr>
          <w:rFonts w:ascii="仿宋" w:hAnsi="仿宋" w:eastAsia="仿宋" w:cs="仿宋"/>
          <w:b/>
          <w:sz w:val="28"/>
          <w:szCs w:val="28"/>
        </w:rPr>
      </w:pPr>
      <w:r>
        <w:rPr>
          <w:rFonts w:ascii="仿宋" w:hAnsi="仿宋" w:eastAsia="仿宋" w:cs="仿宋"/>
          <w:b/>
          <w:sz w:val="28"/>
          <w:szCs w:val="28"/>
        </w:rPr>
        <w:t>1</w:t>
      </w:r>
      <w:r>
        <w:rPr>
          <w:rFonts w:hint="eastAsia" w:ascii="仿宋" w:hAnsi="仿宋" w:eastAsia="仿宋" w:cs="仿宋"/>
          <w:b/>
          <w:sz w:val="28"/>
          <w:szCs w:val="28"/>
        </w:rPr>
        <w:t>、中型泡沫车</w:t>
      </w:r>
    </w:p>
    <w:p>
      <w:pPr>
        <w:tabs>
          <w:tab w:val="left" w:pos="720"/>
        </w:tabs>
        <w:rPr>
          <w:rFonts w:ascii="仿宋" w:hAnsi="仿宋" w:eastAsia="仿宋"/>
          <w:b/>
          <w:bCs/>
          <w:sz w:val="24"/>
          <w:szCs w:val="24"/>
        </w:rPr>
      </w:pPr>
      <w:r>
        <w:rPr>
          <w:rFonts w:hint="eastAsia" w:ascii="仿宋" w:hAnsi="仿宋" w:eastAsia="仿宋"/>
          <w:b/>
          <w:bCs/>
          <w:sz w:val="24"/>
          <w:szCs w:val="24"/>
        </w:rPr>
        <w:t>一、整车描述</w:t>
      </w:r>
    </w:p>
    <w:p>
      <w:pPr>
        <w:ind w:firstLine="480"/>
        <w:rPr>
          <w:rFonts w:ascii="仿宋" w:hAnsi="仿宋" w:eastAsia="仿宋" w:cs="宋体"/>
          <w:sz w:val="24"/>
          <w:szCs w:val="24"/>
        </w:rPr>
      </w:pPr>
      <w:r>
        <w:rPr>
          <w:rFonts w:ascii="仿宋" w:hAnsi="仿宋" w:eastAsia="仿宋" w:cs="宋体"/>
          <w:sz w:val="24"/>
          <w:szCs w:val="24"/>
        </w:rPr>
        <w:t>1</w:t>
      </w:r>
      <w:r>
        <w:rPr>
          <w:rFonts w:hint="eastAsia" w:ascii="仿宋" w:hAnsi="仿宋" w:eastAsia="仿宋" w:cs="宋体"/>
          <w:sz w:val="24"/>
          <w:szCs w:val="24"/>
        </w:rPr>
        <w:t>、整车主要参数表</w:t>
      </w:r>
    </w:p>
    <w:tbl>
      <w:tblPr>
        <w:tblStyle w:val="18"/>
        <w:tblW w:w="5000" w:type="pct"/>
        <w:tblInd w:w="0" w:type="dxa"/>
        <w:tblLayout w:type="autofit"/>
        <w:tblCellMar>
          <w:top w:w="0" w:type="dxa"/>
          <w:left w:w="108" w:type="dxa"/>
          <w:bottom w:w="0" w:type="dxa"/>
          <w:right w:w="108" w:type="dxa"/>
        </w:tblCellMar>
      </w:tblPr>
      <w:tblGrid>
        <w:gridCol w:w="2304"/>
        <w:gridCol w:w="6932"/>
      </w:tblGrid>
      <w:tr>
        <w:tblPrEx>
          <w:tblCellMar>
            <w:top w:w="0" w:type="dxa"/>
            <w:left w:w="108" w:type="dxa"/>
            <w:bottom w:w="0" w:type="dxa"/>
            <w:right w:w="108" w:type="dxa"/>
          </w:tblCellMar>
        </w:tblPrEx>
        <w:trPr>
          <w:trHeight w:val="145" w:hRule="atLeast"/>
        </w:trPr>
        <w:tc>
          <w:tcPr>
            <w:tcW w:w="1247" w:type="pct"/>
            <w:tcBorders>
              <w:top w:val="single" w:color="auto" w:sz="6" w:space="0"/>
              <w:left w:val="single" w:color="auto" w:sz="6" w:space="0"/>
              <w:bottom w:val="single" w:color="auto" w:sz="6" w:space="0"/>
              <w:right w:val="single" w:color="auto" w:sz="6" w:space="0"/>
            </w:tcBorders>
          </w:tcPr>
          <w:p>
            <w:pPr>
              <w:autoSpaceDE w:val="0"/>
              <w:autoSpaceDN w:val="0"/>
              <w:adjustRightInd w:val="0"/>
              <w:spacing w:after="60"/>
              <w:ind w:right="-512" w:firstLine="420"/>
              <w:rPr>
                <w:rFonts w:ascii="仿宋" w:hAnsi="仿宋" w:eastAsia="仿宋"/>
                <w:sz w:val="24"/>
                <w:szCs w:val="24"/>
              </w:rPr>
            </w:pPr>
            <w:r>
              <w:rPr>
                <w:rFonts w:hint="eastAsia" w:ascii="仿宋" w:hAnsi="仿宋" w:eastAsia="仿宋"/>
                <w:sz w:val="24"/>
                <w:szCs w:val="24"/>
              </w:rPr>
              <w:t>名称</w:t>
            </w:r>
          </w:p>
        </w:tc>
        <w:tc>
          <w:tcPr>
            <w:tcW w:w="3752" w:type="pct"/>
            <w:tcBorders>
              <w:top w:val="single" w:color="auto" w:sz="6" w:space="0"/>
              <w:left w:val="single" w:color="auto" w:sz="6" w:space="0"/>
              <w:bottom w:val="single" w:color="auto" w:sz="6" w:space="0"/>
              <w:right w:val="single" w:color="auto" w:sz="6" w:space="0"/>
            </w:tcBorders>
          </w:tcPr>
          <w:p>
            <w:pPr>
              <w:autoSpaceDE w:val="0"/>
              <w:autoSpaceDN w:val="0"/>
              <w:adjustRightInd w:val="0"/>
              <w:spacing w:after="60"/>
              <w:ind w:right="-512" w:firstLine="1575"/>
              <w:rPr>
                <w:rFonts w:ascii="仿宋" w:hAnsi="仿宋" w:eastAsia="仿宋"/>
                <w:sz w:val="24"/>
                <w:szCs w:val="24"/>
              </w:rPr>
            </w:pPr>
            <w:r>
              <w:rPr>
                <w:rFonts w:hint="eastAsia" w:ascii="仿宋" w:hAnsi="仿宋" w:eastAsia="仿宋"/>
                <w:sz w:val="24"/>
                <w:szCs w:val="24"/>
              </w:rPr>
              <w:t>技术参数及要求</w:t>
            </w:r>
          </w:p>
        </w:tc>
      </w:tr>
      <w:tr>
        <w:tblPrEx>
          <w:tblCellMar>
            <w:top w:w="0" w:type="dxa"/>
            <w:left w:w="108" w:type="dxa"/>
            <w:bottom w:w="0" w:type="dxa"/>
            <w:right w:w="108" w:type="dxa"/>
          </w:tblCellMar>
        </w:tblPrEx>
        <w:trPr>
          <w:trHeight w:val="145" w:hRule="atLeast"/>
        </w:trPr>
        <w:tc>
          <w:tcPr>
            <w:tcW w:w="1247" w:type="pct"/>
            <w:tcBorders>
              <w:top w:val="single" w:color="auto" w:sz="6" w:space="0"/>
              <w:left w:val="single" w:color="auto" w:sz="6" w:space="0"/>
              <w:bottom w:val="single" w:color="auto" w:sz="6" w:space="0"/>
              <w:right w:val="single" w:color="auto" w:sz="6" w:space="0"/>
            </w:tcBorders>
            <w:vAlign w:val="center"/>
          </w:tcPr>
          <w:p>
            <w:pPr>
              <w:rPr>
                <w:rFonts w:ascii="仿宋" w:hAnsi="仿宋" w:eastAsia="仿宋"/>
                <w:bCs/>
                <w:sz w:val="24"/>
                <w:szCs w:val="24"/>
              </w:rPr>
            </w:pPr>
            <w:r>
              <w:rPr>
                <w:rFonts w:hint="eastAsia" w:ascii="仿宋" w:hAnsi="仿宋" w:eastAsia="仿宋"/>
                <w:bCs/>
                <w:sz w:val="24"/>
                <w:szCs w:val="24"/>
              </w:rPr>
              <w:t xml:space="preserve">最大总质量 </w:t>
            </w:r>
          </w:p>
        </w:tc>
        <w:tc>
          <w:tcPr>
            <w:tcW w:w="3752" w:type="pct"/>
            <w:tcBorders>
              <w:top w:val="single" w:color="auto" w:sz="6" w:space="0"/>
              <w:left w:val="single" w:color="auto" w:sz="6" w:space="0"/>
              <w:bottom w:val="single" w:color="auto" w:sz="6" w:space="0"/>
              <w:right w:val="single" w:color="auto" w:sz="6" w:space="0"/>
            </w:tcBorders>
            <w:vAlign w:val="center"/>
          </w:tcPr>
          <w:p>
            <w:pPr>
              <w:rPr>
                <w:rFonts w:ascii="仿宋" w:hAnsi="仿宋" w:eastAsia="仿宋"/>
                <w:bCs/>
                <w:sz w:val="24"/>
                <w:szCs w:val="24"/>
              </w:rPr>
            </w:pPr>
            <w:r>
              <w:rPr>
                <w:rFonts w:hint="eastAsia" w:ascii="仿宋" w:hAnsi="仿宋" w:eastAsia="仿宋"/>
                <w:bCs/>
                <w:sz w:val="24"/>
                <w:szCs w:val="24"/>
              </w:rPr>
              <w:t>19700kg</w:t>
            </w:r>
          </w:p>
        </w:tc>
      </w:tr>
      <w:tr>
        <w:tblPrEx>
          <w:tblCellMar>
            <w:top w:w="0" w:type="dxa"/>
            <w:left w:w="108" w:type="dxa"/>
            <w:bottom w:w="0" w:type="dxa"/>
            <w:right w:w="108" w:type="dxa"/>
          </w:tblCellMar>
        </w:tblPrEx>
        <w:trPr>
          <w:trHeight w:val="145" w:hRule="atLeast"/>
        </w:trPr>
        <w:tc>
          <w:tcPr>
            <w:tcW w:w="1247" w:type="pct"/>
            <w:tcBorders>
              <w:top w:val="single" w:color="auto" w:sz="6" w:space="0"/>
              <w:left w:val="single" w:color="auto" w:sz="6" w:space="0"/>
              <w:bottom w:val="single" w:color="auto" w:sz="6" w:space="0"/>
              <w:right w:val="single" w:color="auto" w:sz="6" w:space="0"/>
            </w:tcBorders>
            <w:vAlign w:val="center"/>
          </w:tcPr>
          <w:p>
            <w:pPr>
              <w:rPr>
                <w:rFonts w:ascii="仿宋" w:hAnsi="仿宋" w:eastAsia="仿宋"/>
                <w:bCs/>
                <w:sz w:val="24"/>
                <w:szCs w:val="24"/>
              </w:rPr>
            </w:pPr>
            <w:r>
              <w:rPr>
                <w:rFonts w:hint="eastAsia" w:ascii="仿宋" w:hAnsi="仿宋" w:eastAsia="仿宋"/>
                <w:bCs/>
                <w:sz w:val="24"/>
                <w:szCs w:val="24"/>
              </w:rPr>
              <w:t xml:space="preserve">载液量 </w:t>
            </w:r>
          </w:p>
        </w:tc>
        <w:tc>
          <w:tcPr>
            <w:tcW w:w="3752" w:type="pct"/>
            <w:tcBorders>
              <w:top w:val="single" w:color="auto" w:sz="6" w:space="0"/>
              <w:left w:val="single" w:color="auto" w:sz="6" w:space="0"/>
              <w:bottom w:val="single" w:color="auto" w:sz="6" w:space="0"/>
              <w:right w:val="single" w:color="auto" w:sz="6" w:space="0"/>
            </w:tcBorders>
            <w:vAlign w:val="center"/>
          </w:tcPr>
          <w:p>
            <w:pPr>
              <w:rPr>
                <w:rFonts w:ascii="仿宋" w:hAnsi="仿宋" w:eastAsia="仿宋"/>
                <w:bCs/>
                <w:sz w:val="24"/>
                <w:szCs w:val="24"/>
              </w:rPr>
            </w:pPr>
            <w:r>
              <w:rPr>
                <w:rFonts w:hint="eastAsia" w:ascii="仿宋" w:hAnsi="仿宋" w:eastAsia="仿宋"/>
                <w:bCs/>
                <w:sz w:val="24"/>
                <w:szCs w:val="24"/>
              </w:rPr>
              <w:t>泡沫车载水5700kg、泡沫2000kg；</w:t>
            </w:r>
          </w:p>
        </w:tc>
      </w:tr>
      <w:tr>
        <w:tblPrEx>
          <w:tblCellMar>
            <w:top w:w="0" w:type="dxa"/>
            <w:left w:w="108" w:type="dxa"/>
            <w:bottom w:w="0" w:type="dxa"/>
            <w:right w:w="108" w:type="dxa"/>
          </w:tblCellMar>
        </w:tblPrEx>
        <w:trPr>
          <w:trHeight w:val="145" w:hRule="atLeast"/>
        </w:trPr>
        <w:tc>
          <w:tcPr>
            <w:tcW w:w="1247" w:type="pct"/>
            <w:tcBorders>
              <w:top w:val="single" w:color="auto" w:sz="6" w:space="0"/>
              <w:left w:val="single" w:color="auto" w:sz="6" w:space="0"/>
              <w:bottom w:val="single" w:color="auto" w:sz="6" w:space="0"/>
              <w:right w:val="single" w:color="auto" w:sz="6" w:space="0"/>
            </w:tcBorders>
            <w:vAlign w:val="center"/>
          </w:tcPr>
          <w:p>
            <w:pPr>
              <w:rPr>
                <w:rFonts w:ascii="仿宋" w:hAnsi="仿宋" w:eastAsia="仿宋"/>
                <w:bCs/>
                <w:sz w:val="24"/>
                <w:szCs w:val="24"/>
              </w:rPr>
            </w:pPr>
            <w:r>
              <w:rPr>
                <w:rFonts w:hint="eastAsia" w:ascii="仿宋" w:hAnsi="仿宋" w:eastAsia="仿宋"/>
                <w:bCs/>
                <w:sz w:val="24"/>
                <w:szCs w:val="24"/>
              </w:rPr>
              <w:t xml:space="preserve">发动机功率 </w:t>
            </w:r>
          </w:p>
        </w:tc>
        <w:tc>
          <w:tcPr>
            <w:tcW w:w="3752" w:type="pct"/>
            <w:tcBorders>
              <w:top w:val="single" w:color="auto" w:sz="6" w:space="0"/>
              <w:left w:val="single" w:color="auto" w:sz="6" w:space="0"/>
              <w:bottom w:val="single" w:color="auto" w:sz="6" w:space="0"/>
              <w:right w:val="single" w:color="auto" w:sz="6" w:space="0"/>
            </w:tcBorders>
            <w:vAlign w:val="center"/>
          </w:tcPr>
          <w:p>
            <w:pPr>
              <w:rPr>
                <w:rFonts w:ascii="仿宋" w:hAnsi="仿宋" w:eastAsia="仿宋"/>
                <w:bCs/>
                <w:sz w:val="24"/>
                <w:szCs w:val="24"/>
              </w:rPr>
            </w:pPr>
            <w:r>
              <w:rPr>
                <w:rFonts w:hint="eastAsia" w:ascii="仿宋" w:hAnsi="仿宋" w:eastAsia="仿宋"/>
                <w:bCs/>
                <w:sz w:val="24"/>
                <w:szCs w:val="24"/>
              </w:rPr>
              <w:t>297kw</w:t>
            </w:r>
          </w:p>
        </w:tc>
      </w:tr>
      <w:tr>
        <w:tblPrEx>
          <w:tblCellMar>
            <w:top w:w="0" w:type="dxa"/>
            <w:left w:w="108" w:type="dxa"/>
            <w:bottom w:w="0" w:type="dxa"/>
            <w:right w:w="108" w:type="dxa"/>
          </w:tblCellMar>
        </w:tblPrEx>
        <w:trPr>
          <w:trHeight w:val="145" w:hRule="atLeast"/>
        </w:trPr>
        <w:tc>
          <w:tcPr>
            <w:tcW w:w="1247" w:type="pct"/>
            <w:tcBorders>
              <w:top w:val="single" w:color="auto" w:sz="6" w:space="0"/>
              <w:left w:val="single" w:color="auto" w:sz="6" w:space="0"/>
              <w:bottom w:val="single" w:color="auto" w:sz="6" w:space="0"/>
              <w:right w:val="single" w:color="auto" w:sz="6" w:space="0"/>
            </w:tcBorders>
            <w:vAlign w:val="center"/>
          </w:tcPr>
          <w:p>
            <w:pPr>
              <w:rPr>
                <w:rFonts w:ascii="仿宋" w:hAnsi="仿宋" w:eastAsia="仿宋"/>
                <w:bCs/>
                <w:sz w:val="24"/>
                <w:szCs w:val="24"/>
              </w:rPr>
            </w:pPr>
            <w:r>
              <w:rPr>
                <w:rFonts w:hint="eastAsia" w:ascii="仿宋" w:hAnsi="仿宋" w:eastAsia="仿宋"/>
                <w:bCs/>
                <w:sz w:val="24"/>
                <w:szCs w:val="24"/>
              </w:rPr>
              <w:t xml:space="preserve">最高车速 </w:t>
            </w:r>
          </w:p>
        </w:tc>
        <w:tc>
          <w:tcPr>
            <w:tcW w:w="3752" w:type="pct"/>
            <w:tcBorders>
              <w:top w:val="single" w:color="auto" w:sz="6" w:space="0"/>
              <w:left w:val="single" w:color="auto" w:sz="6" w:space="0"/>
              <w:bottom w:val="single" w:color="auto" w:sz="6" w:space="0"/>
              <w:right w:val="single" w:color="auto" w:sz="6" w:space="0"/>
            </w:tcBorders>
            <w:vAlign w:val="center"/>
          </w:tcPr>
          <w:p>
            <w:pPr>
              <w:rPr>
                <w:rFonts w:ascii="仿宋" w:hAnsi="仿宋" w:eastAsia="仿宋"/>
                <w:bCs/>
                <w:sz w:val="24"/>
                <w:szCs w:val="24"/>
              </w:rPr>
            </w:pPr>
            <w:r>
              <w:rPr>
                <w:rFonts w:hint="eastAsia" w:ascii="仿宋" w:hAnsi="仿宋" w:eastAsia="仿宋"/>
                <w:bCs/>
                <w:sz w:val="24"/>
                <w:szCs w:val="24"/>
              </w:rPr>
              <w:t>100km/h</w:t>
            </w:r>
          </w:p>
        </w:tc>
      </w:tr>
      <w:tr>
        <w:tblPrEx>
          <w:tblCellMar>
            <w:top w:w="0" w:type="dxa"/>
            <w:left w:w="108" w:type="dxa"/>
            <w:bottom w:w="0" w:type="dxa"/>
            <w:right w:w="108" w:type="dxa"/>
          </w:tblCellMar>
        </w:tblPrEx>
        <w:trPr>
          <w:trHeight w:val="145" w:hRule="atLeast"/>
        </w:trPr>
        <w:tc>
          <w:tcPr>
            <w:tcW w:w="1247" w:type="pct"/>
            <w:tcBorders>
              <w:top w:val="single" w:color="auto" w:sz="6" w:space="0"/>
              <w:left w:val="single" w:color="auto" w:sz="6" w:space="0"/>
              <w:bottom w:val="single" w:color="auto" w:sz="6" w:space="0"/>
              <w:right w:val="single" w:color="auto" w:sz="6" w:space="0"/>
            </w:tcBorders>
            <w:vAlign w:val="center"/>
          </w:tcPr>
          <w:p>
            <w:pPr>
              <w:rPr>
                <w:rFonts w:ascii="仿宋" w:hAnsi="仿宋" w:eastAsia="仿宋"/>
                <w:bCs/>
                <w:sz w:val="24"/>
                <w:szCs w:val="24"/>
              </w:rPr>
            </w:pPr>
            <w:r>
              <w:rPr>
                <w:rFonts w:hint="eastAsia" w:ascii="仿宋" w:hAnsi="仿宋" w:eastAsia="仿宋"/>
                <w:bCs/>
                <w:sz w:val="24"/>
                <w:szCs w:val="24"/>
              </w:rPr>
              <w:t>消防泵</w:t>
            </w:r>
          </w:p>
        </w:tc>
        <w:tc>
          <w:tcPr>
            <w:tcW w:w="3752" w:type="pct"/>
            <w:tcBorders>
              <w:top w:val="single" w:color="auto" w:sz="6" w:space="0"/>
              <w:left w:val="single" w:color="auto" w:sz="6" w:space="0"/>
              <w:bottom w:val="single" w:color="auto" w:sz="6" w:space="0"/>
              <w:right w:val="single" w:color="auto" w:sz="6" w:space="0"/>
            </w:tcBorders>
            <w:vAlign w:val="center"/>
          </w:tcPr>
          <w:p>
            <w:pPr>
              <w:rPr>
                <w:rFonts w:ascii="仿宋" w:hAnsi="仿宋" w:eastAsia="仿宋"/>
                <w:bCs/>
                <w:sz w:val="24"/>
                <w:szCs w:val="24"/>
              </w:rPr>
            </w:pPr>
            <w:r>
              <w:rPr>
                <w:rFonts w:hint="eastAsia" w:ascii="仿宋" w:hAnsi="仿宋" w:eastAsia="仿宋"/>
                <w:bCs/>
                <w:sz w:val="24"/>
                <w:szCs w:val="24"/>
              </w:rPr>
              <w:t xml:space="preserve">消防泵流量：60L/s@1.0 MPa </w:t>
            </w:r>
          </w:p>
        </w:tc>
      </w:tr>
      <w:tr>
        <w:tblPrEx>
          <w:tblCellMar>
            <w:top w:w="0" w:type="dxa"/>
            <w:left w:w="108" w:type="dxa"/>
            <w:bottom w:w="0" w:type="dxa"/>
            <w:right w:w="108" w:type="dxa"/>
          </w:tblCellMar>
        </w:tblPrEx>
        <w:trPr>
          <w:trHeight w:val="145" w:hRule="atLeast"/>
        </w:trPr>
        <w:tc>
          <w:tcPr>
            <w:tcW w:w="1247" w:type="pct"/>
            <w:tcBorders>
              <w:top w:val="single" w:color="auto" w:sz="6" w:space="0"/>
              <w:left w:val="single" w:color="auto" w:sz="6" w:space="0"/>
              <w:bottom w:val="single" w:color="auto" w:sz="6" w:space="0"/>
              <w:right w:val="single" w:color="auto" w:sz="6" w:space="0"/>
            </w:tcBorders>
            <w:vAlign w:val="center"/>
          </w:tcPr>
          <w:p>
            <w:pPr>
              <w:rPr>
                <w:rFonts w:ascii="仿宋" w:hAnsi="仿宋" w:eastAsia="仿宋"/>
                <w:bCs/>
                <w:sz w:val="24"/>
                <w:szCs w:val="24"/>
              </w:rPr>
            </w:pPr>
            <w:r>
              <w:rPr>
                <w:rFonts w:hint="eastAsia" w:ascii="仿宋" w:hAnsi="仿宋" w:eastAsia="仿宋"/>
                <w:bCs/>
                <w:sz w:val="24"/>
                <w:szCs w:val="24"/>
              </w:rPr>
              <w:t xml:space="preserve">消防炮额定流量及射程 </w:t>
            </w:r>
          </w:p>
        </w:tc>
        <w:tc>
          <w:tcPr>
            <w:tcW w:w="3752" w:type="pct"/>
            <w:tcBorders>
              <w:top w:val="single" w:color="auto" w:sz="6" w:space="0"/>
              <w:left w:val="single" w:color="auto" w:sz="6" w:space="0"/>
              <w:bottom w:val="single" w:color="auto" w:sz="6" w:space="0"/>
              <w:right w:val="single" w:color="auto" w:sz="6" w:space="0"/>
            </w:tcBorders>
            <w:vAlign w:val="center"/>
          </w:tcPr>
          <w:p>
            <w:pPr>
              <w:rPr>
                <w:rFonts w:ascii="仿宋" w:hAnsi="仿宋" w:eastAsia="仿宋"/>
                <w:bCs/>
                <w:sz w:val="24"/>
                <w:szCs w:val="24"/>
              </w:rPr>
            </w:pPr>
            <w:r>
              <w:rPr>
                <w:rFonts w:hint="eastAsia" w:ascii="仿宋" w:hAnsi="仿宋" w:eastAsia="仿宋"/>
                <w:bCs/>
                <w:sz w:val="24"/>
                <w:szCs w:val="24"/>
              </w:rPr>
              <w:t>泡沫炮流量：48L/s@1.0 MPa  射程：≥60 m</w:t>
            </w:r>
          </w:p>
        </w:tc>
      </w:tr>
      <w:tr>
        <w:tblPrEx>
          <w:tblCellMar>
            <w:top w:w="0" w:type="dxa"/>
            <w:left w:w="108" w:type="dxa"/>
            <w:bottom w:w="0" w:type="dxa"/>
            <w:right w:w="108" w:type="dxa"/>
          </w:tblCellMar>
        </w:tblPrEx>
        <w:trPr>
          <w:trHeight w:val="145" w:hRule="atLeast"/>
        </w:trPr>
        <w:tc>
          <w:tcPr>
            <w:tcW w:w="1247" w:type="pct"/>
            <w:tcBorders>
              <w:top w:val="single" w:color="auto" w:sz="6" w:space="0"/>
              <w:left w:val="single" w:color="auto" w:sz="6" w:space="0"/>
              <w:bottom w:val="single" w:color="auto" w:sz="6" w:space="0"/>
              <w:right w:val="single" w:color="auto" w:sz="6" w:space="0"/>
            </w:tcBorders>
            <w:vAlign w:val="center"/>
          </w:tcPr>
          <w:p>
            <w:pPr>
              <w:rPr>
                <w:rFonts w:ascii="仿宋" w:hAnsi="仿宋" w:eastAsia="仿宋"/>
                <w:bCs/>
                <w:sz w:val="24"/>
                <w:szCs w:val="24"/>
              </w:rPr>
            </w:pPr>
            <w:r>
              <w:rPr>
                <w:rFonts w:hint="eastAsia" w:ascii="仿宋" w:hAnsi="仿宋" w:eastAsia="仿宋"/>
                <w:bCs/>
                <w:sz w:val="24"/>
                <w:szCs w:val="24"/>
              </w:rPr>
              <w:t>成员人数</w:t>
            </w:r>
          </w:p>
        </w:tc>
        <w:tc>
          <w:tcPr>
            <w:tcW w:w="3752" w:type="pct"/>
            <w:tcBorders>
              <w:top w:val="single" w:color="auto" w:sz="6" w:space="0"/>
              <w:left w:val="single" w:color="auto" w:sz="6" w:space="0"/>
              <w:bottom w:val="single" w:color="auto" w:sz="6" w:space="0"/>
              <w:right w:val="single" w:color="auto" w:sz="6" w:space="0"/>
            </w:tcBorders>
            <w:vAlign w:val="center"/>
          </w:tcPr>
          <w:p>
            <w:pPr>
              <w:rPr>
                <w:rFonts w:ascii="仿宋" w:hAnsi="仿宋" w:eastAsia="仿宋"/>
                <w:bCs/>
                <w:sz w:val="24"/>
                <w:szCs w:val="24"/>
              </w:rPr>
            </w:pPr>
            <w:r>
              <w:rPr>
                <w:rFonts w:hint="eastAsia" w:ascii="仿宋" w:hAnsi="仿宋" w:eastAsia="仿宋"/>
                <w:bCs/>
                <w:sz w:val="24"/>
                <w:szCs w:val="24"/>
              </w:rPr>
              <w:t>1+1+4</w:t>
            </w:r>
          </w:p>
        </w:tc>
      </w:tr>
      <w:tr>
        <w:tblPrEx>
          <w:tblCellMar>
            <w:top w:w="0" w:type="dxa"/>
            <w:left w:w="108" w:type="dxa"/>
            <w:bottom w:w="0" w:type="dxa"/>
            <w:right w:w="108" w:type="dxa"/>
          </w:tblCellMar>
        </w:tblPrEx>
        <w:trPr>
          <w:trHeight w:val="145" w:hRule="atLeast"/>
        </w:trPr>
        <w:tc>
          <w:tcPr>
            <w:tcW w:w="1247" w:type="pct"/>
            <w:tcBorders>
              <w:top w:val="single" w:color="auto" w:sz="6" w:space="0"/>
              <w:left w:val="single" w:color="auto" w:sz="6" w:space="0"/>
              <w:bottom w:val="single" w:color="auto" w:sz="6" w:space="0"/>
              <w:right w:val="single" w:color="auto" w:sz="6" w:space="0"/>
            </w:tcBorders>
            <w:vAlign w:val="center"/>
          </w:tcPr>
          <w:p>
            <w:pPr>
              <w:rPr>
                <w:rFonts w:ascii="仿宋" w:hAnsi="仿宋" w:eastAsia="仿宋"/>
                <w:bCs/>
                <w:sz w:val="24"/>
                <w:szCs w:val="24"/>
              </w:rPr>
            </w:pPr>
            <w:r>
              <w:rPr>
                <w:rFonts w:hint="eastAsia" w:ascii="仿宋" w:hAnsi="仿宋" w:eastAsia="仿宋"/>
                <w:bCs/>
                <w:sz w:val="24"/>
                <w:szCs w:val="24"/>
              </w:rPr>
              <w:t>比功率</w:t>
            </w:r>
          </w:p>
        </w:tc>
        <w:tc>
          <w:tcPr>
            <w:tcW w:w="3752" w:type="pct"/>
            <w:tcBorders>
              <w:top w:val="single" w:color="auto" w:sz="6" w:space="0"/>
              <w:left w:val="single" w:color="auto" w:sz="6" w:space="0"/>
              <w:bottom w:val="single" w:color="auto" w:sz="6" w:space="0"/>
              <w:right w:val="single" w:color="auto" w:sz="6" w:space="0"/>
            </w:tcBorders>
            <w:vAlign w:val="center"/>
          </w:tcPr>
          <w:p>
            <w:pPr>
              <w:rPr>
                <w:rFonts w:ascii="仿宋" w:hAnsi="仿宋" w:eastAsia="仿宋"/>
                <w:bCs/>
                <w:sz w:val="24"/>
                <w:szCs w:val="24"/>
              </w:rPr>
            </w:pPr>
            <w:r>
              <w:rPr>
                <w:rFonts w:hint="eastAsia" w:ascii="仿宋" w:hAnsi="仿宋" w:eastAsia="仿宋"/>
                <w:bCs/>
                <w:sz w:val="24"/>
                <w:szCs w:val="24"/>
              </w:rPr>
              <w:t>297/19.7=15.1</w:t>
            </w:r>
          </w:p>
        </w:tc>
      </w:tr>
      <w:tr>
        <w:tblPrEx>
          <w:tblCellMar>
            <w:top w:w="0" w:type="dxa"/>
            <w:left w:w="108" w:type="dxa"/>
            <w:bottom w:w="0" w:type="dxa"/>
            <w:right w:w="108" w:type="dxa"/>
          </w:tblCellMar>
        </w:tblPrEx>
        <w:trPr>
          <w:trHeight w:val="145" w:hRule="atLeast"/>
        </w:trPr>
        <w:tc>
          <w:tcPr>
            <w:tcW w:w="1247" w:type="pct"/>
            <w:tcBorders>
              <w:top w:val="single" w:color="auto" w:sz="6" w:space="0"/>
              <w:left w:val="single" w:color="auto" w:sz="6" w:space="0"/>
              <w:bottom w:val="single" w:color="auto" w:sz="6" w:space="0"/>
              <w:right w:val="single" w:color="auto" w:sz="6" w:space="0"/>
            </w:tcBorders>
            <w:vAlign w:val="center"/>
          </w:tcPr>
          <w:p>
            <w:pPr>
              <w:rPr>
                <w:rFonts w:ascii="仿宋" w:hAnsi="仿宋" w:eastAsia="仿宋"/>
                <w:bCs/>
                <w:sz w:val="24"/>
                <w:szCs w:val="24"/>
              </w:rPr>
            </w:pPr>
            <w:r>
              <w:rPr>
                <w:rFonts w:hint="eastAsia" w:ascii="仿宋" w:hAnsi="仿宋" w:eastAsia="仿宋"/>
                <w:bCs/>
                <w:sz w:val="24"/>
                <w:szCs w:val="24"/>
              </w:rPr>
              <w:t>接近角</w:t>
            </w:r>
          </w:p>
        </w:tc>
        <w:tc>
          <w:tcPr>
            <w:tcW w:w="3752" w:type="pct"/>
            <w:tcBorders>
              <w:top w:val="single" w:color="auto" w:sz="6" w:space="0"/>
              <w:left w:val="single" w:color="auto" w:sz="6" w:space="0"/>
              <w:bottom w:val="single" w:color="auto" w:sz="6" w:space="0"/>
              <w:right w:val="single" w:color="auto" w:sz="6" w:space="0"/>
            </w:tcBorders>
            <w:vAlign w:val="center"/>
          </w:tcPr>
          <w:p>
            <w:pPr>
              <w:rPr>
                <w:rFonts w:ascii="仿宋" w:hAnsi="仿宋" w:eastAsia="仿宋"/>
                <w:bCs/>
                <w:sz w:val="24"/>
                <w:szCs w:val="24"/>
              </w:rPr>
            </w:pPr>
            <w:r>
              <w:rPr>
                <w:rFonts w:hint="eastAsia" w:ascii="仿宋" w:hAnsi="仿宋" w:eastAsia="仿宋"/>
                <w:bCs/>
                <w:sz w:val="24"/>
                <w:szCs w:val="24"/>
              </w:rPr>
              <w:t>≥19°</w:t>
            </w:r>
          </w:p>
        </w:tc>
      </w:tr>
      <w:tr>
        <w:tblPrEx>
          <w:tblCellMar>
            <w:top w:w="0" w:type="dxa"/>
            <w:left w:w="108" w:type="dxa"/>
            <w:bottom w:w="0" w:type="dxa"/>
            <w:right w:w="108" w:type="dxa"/>
          </w:tblCellMar>
        </w:tblPrEx>
        <w:trPr>
          <w:trHeight w:val="145" w:hRule="atLeast"/>
        </w:trPr>
        <w:tc>
          <w:tcPr>
            <w:tcW w:w="1247" w:type="pct"/>
            <w:tcBorders>
              <w:top w:val="single" w:color="auto" w:sz="6" w:space="0"/>
              <w:left w:val="single" w:color="auto" w:sz="6" w:space="0"/>
              <w:bottom w:val="single" w:color="auto" w:sz="6" w:space="0"/>
              <w:right w:val="single" w:color="auto" w:sz="6" w:space="0"/>
            </w:tcBorders>
            <w:vAlign w:val="center"/>
          </w:tcPr>
          <w:p>
            <w:pPr>
              <w:rPr>
                <w:rFonts w:ascii="仿宋" w:hAnsi="仿宋" w:eastAsia="仿宋"/>
                <w:bCs/>
                <w:sz w:val="24"/>
                <w:szCs w:val="24"/>
              </w:rPr>
            </w:pPr>
            <w:r>
              <w:rPr>
                <w:rFonts w:hint="eastAsia" w:ascii="仿宋" w:hAnsi="仿宋" w:eastAsia="仿宋"/>
                <w:bCs/>
                <w:sz w:val="24"/>
                <w:szCs w:val="24"/>
              </w:rPr>
              <w:t>离去角</w:t>
            </w:r>
          </w:p>
        </w:tc>
        <w:tc>
          <w:tcPr>
            <w:tcW w:w="3752" w:type="pct"/>
            <w:tcBorders>
              <w:top w:val="single" w:color="auto" w:sz="6" w:space="0"/>
              <w:left w:val="single" w:color="auto" w:sz="6" w:space="0"/>
              <w:bottom w:val="single" w:color="auto" w:sz="6" w:space="0"/>
              <w:right w:val="single" w:color="auto" w:sz="6" w:space="0"/>
            </w:tcBorders>
            <w:vAlign w:val="center"/>
          </w:tcPr>
          <w:p>
            <w:pPr>
              <w:rPr>
                <w:rFonts w:ascii="仿宋" w:hAnsi="仿宋" w:eastAsia="仿宋"/>
                <w:bCs/>
                <w:sz w:val="24"/>
                <w:szCs w:val="24"/>
              </w:rPr>
            </w:pPr>
            <w:r>
              <w:rPr>
                <w:rFonts w:hint="eastAsia" w:ascii="仿宋" w:hAnsi="仿宋" w:eastAsia="仿宋"/>
                <w:bCs/>
                <w:sz w:val="24"/>
                <w:szCs w:val="24"/>
              </w:rPr>
              <w:t>≥23°</w:t>
            </w:r>
          </w:p>
        </w:tc>
      </w:tr>
    </w:tbl>
    <w:p>
      <w:pPr>
        <w:tabs>
          <w:tab w:val="left" w:pos="720"/>
        </w:tabs>
        <w:rPr>
          <w:rFonts w:ascii="仿宋" w:hAnsi="仿宋" w:eastAsia="仿宋"/>
          <w:b/>
          <w:bCs/>
          <w:sz w:val="24"/>
          <w:szCs w:val="24"/>
        </w:rPr>
      </w:pPr>
      <w:r>
        <w:rPr>
          <w:rFonts w:hint="eastAsia" w:ascii="仿宋" w:hAnsi="仿宋" w:eastAsia="仿宋"/>
          <w:b/>
          <w:bCs/>
          <w:sz w:val="24"/>
          <w:szCs w:val="24"/>
        </w:rPr>
        <w:t>二、底盘</w:t>
      </w:r>
    </w:p>
    <w:p>
      <w:pPr>
        <w:ind w:firstLine="480"/>
        <w:rPr>
          <w:rFonts w:ascii="仿宋" w:hAnsi="仿宋" w:eastAsia="仿宋" w:cs="宋体"/>
          <w:sz w:val="24"/>
          <w:szCs w:val="24"/>
        </w:rPr>
      </w:pPr>
      <w:r>
        <w:rPr>
          <w:rFonts w:hint="eastAsia" w:ascii="仿宋" w:hAnsi="仿宋" w:eastAsia="仿宋" w:cs="宋体"/>
          <w:sz w:val="24"/>
          <w:szCs w:val="24"/>
        </w:rPr>
        <w:t>1、底盘主要参数：</w:t>
      </w:r>
    </w:p>
    <w:tbl>
      <w:tblPr>
        <w:tblStyle w:val="18"/>
        <w:tblW w:w="9300" w:type="dxa"/>
        <w:tblInd w:w="-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9"/>
        <w:gridCol w:w="3354"/>
        <w:gridCol w:w="35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2369" w:type="dxa"/>
            <w:vAlign w:val="center"/>
          </w:tcPr>
          <w:p>
            <w:pPr>
              <w:rPr>
                <w:rFonts w:ascii="仿宋" w:hAnsi="仿宋" w:eastAsia="仿宋"/>
                <w:bCs/>
                <w:sz w:val="24"/>
                <w:szCs w:val="24"/>
              </w:rPr>
            </w:pPr>
            <w:r>
              <w:rPr>
                <w:rFonts w:hint="eastAsia" w:ascii="仿宋" w:hAnsi="仿宋" w:eastAsia="仿宋"/>
                <w:bCs/>
                <w:sz w:val="24"/>
                <w:szCs w:val="24"/>
              </w:rPr>
              <w:t>发动机额定功率</w:t>
            </w:r>
          </w:p>
        </w:tc>
        <w:tc>
          <w:tcPr>
            <w:tcW w:w="3354" w:type="dxa"/>
            <w:vAlign w:val="center"/>
          </w:tcPr>
          <w:p>
            <w:pPr>
              <w:rPr>
                <w:rFonts w:ascii="仿宋" w:hAnsi="仿宋" w:eastAsia="仿宋"/>
                <w:bCs/>
                <w:sz w:val="24"/>
                <w:szCs w:val="24"/>
              </w:rPr>
            </w:pPr>
            <w:r>
              <w:rPr>
                <w:rFonts w:hint="eastAsia" w:ascii="仿宋" w:hAnsi="仿宋" w:eastAsia="仿宋"/>
                <w:bCs/>
                <w:sz w:val="24"/>
                <w:szCs w:val="24"/>
              </w:rPr>
              <w:t>297kw</w:t>
            </w:r>
          </w:p>
        </w:tc>
        <w:tc>
          <w:tcPr>
            <w:tcW w:w="3577" w:type="dxa"/>
            <w:vMerge w:val="restart"/>
            <w:vAlign w:val="center"/>
          </w:tcPr>
          <w:p>
            <w:pPr>
              <w:rPr>
                <w:rFonts w:ascii="仿宋" w:hAnsi="仿宋" w:eastAsia="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2369" w:type="dxa"/>
            <w:vAlign w:val="center"/>
          </w:tcPr>
          <w:p>
            <w:pPr>
              <w:rPr>
                <w:rFonts w:ascii="仿宋" w:hAnsi="仿宋" w:eastAsia="仿宋"/>
                <w:bCs/>
                <w:sz w:val="24"/>
                <w:szCs w:val="24"/>
              </w:rPr>
            </w:pPr>
            <w:r>
              <w:rPr>
                <w:rFonts w:hint="eastAsia" w:ascii="仿宋" w:hAnsi="仿宋" w:eastAsia="仿宋"/>
                <w:bCs/>
                <w:sz w:val="24"/>
                <w:szCs w:val="24"/>
              </w:rPr>
              <w:t>发动机排量</w:t>
            </w:r>
          </w:p>
        </w:tc>
        <w:tc>
          <w:tcPr>
            <w:tcW w:w="3354" w:type="dxa"/>
            <w:vAlign w:val="center"/>
          </w:tcPr>
          <w:p>
            <w:pPr>
              <w:rPr>
                <w:rFonts w:ascii="仿宋" w:hAnsi="仿宋" w:eastAsia="仿宋"/>
                <w:bCs/>
                <w:sz w:val="24"/>
                <w:szCs w:val="24"/>
              </w:rPr>
            </w:pPr>
            <w:r>
              <w:rPr>
                <w:rFonts w:hint="eastAsia" w:ascii="仿宋" w:hAnsi="仿宋" w:eastAsia="仿宋"/>
                <w:bCs/>
                <w:sz w:val="24"/>
                <w:szCs w:val="24"/>
              </w:rPr>
              <w:t>10518ml</w:t>
            </w:r>
          </w:p>
        </w:tc>
        <w:tc>
          <w:tcPr>
            <w:tcW w:w="3577" w:type="dxa"/>
            <w:vMerge w:val="continue"/>
            <w:vAlign w:val="center"/>
          </w:tcPr>
          <w:p>
            <w:pPr>
              <w:rPr>
                <w:rFonts w:ascii="仿宋" w:hAnsi="仿宋" w:eastAsia="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2369" w:type="dxa"/>
            <w:vAlign w:val="center"/>
          </w:tcPr>
          <w:p>
            <w:pPr>
              <w:rPr>
                <w:rFonts w:ascii="仿宋" w:hAnsi="仿宋" w:eastAsia="仿宋"/>
                <w:bCs/>
                <w:sz w:val="24"/>
                <w:szCs w:val="24"/>
              </w:rPr>
            </w:pPr>
            <w:r>
              <w:rPr>
                <w:rFonts w:hint="eastAsia" w:ascii="仿宋" w:hAnsi="仿宋" w:eastAsia="仿宋"/>
                <w:bCs/>
                <w:sz w:val="24"/>
                <w:szCs w:val="24"/>
              </w:rPr>
              <w:t>发动机排放标准</w:t>
            </w:r>
          </w:p>
        </w:tc>
        <w:tc>
          <w:tcPr>
            <w:tcW w:w="3354" w:type="dxa"/>
            <w:vAlign w:val="center"/>
          </w:tcPr>
          <w:p>
            <w:pPr>
              <w:rPr>
                <w:rFonts w:ascii="仿宋" w:hAnsi="仿宋" w:eastAsia="仿宋"/>
                <w:bCs/>
                <w:sz w:val="24"/>
                <w:szCs w:val="24"/>
              </w:rPr>
            </w:pPr>
            <w:r>
              <w:rPr>
                <w:rFonts w:hint="eastAsia" w:ascii="仿宋" w:hAnsi="仿宋" w:eastAsia="仿宋"/>
                <w:bCs/>
                <w:sz w:val="24"/>
                <w:szCs w:val="24"/>
              </w:rPr>
              <w:t>国</w:t>
            </w:r>
            <w:r>
              <w:rPr>
                <w:rFonts w:hint="eastAsia" w:ascii="仿宋" w:hAnsi="仿宋" w:eastAsia="仿宋"/>
                <w:bCs/>
                <w:sz w:val="24"/>
                <w:szCs w:val="24"/>
              </w:rPr>
              <w:fldChar w:fldCharType="begin"/>
            </w:r>
            <w:r>
              <w:rPr>
                <w:rFonts w:hint="eastAsia" w:ascii="仿宋" w:hAnsi="仿宋" w:eastAsia="仿宋"/>
                <w:bCs/>
                <w:sz w:val="24"/>
                <w:szCs w:val="24"/>
              </w:rPr>
              <w:instrText xml:space="preserve"> = 6 \* ROMAN \* MERGEFORMAT </w:instrText>
            </w:r>
            <w:r>
              <w:rPr>
                <w:rFonts w:hint="eastAsia" w:ascii="仿宋" w:hAnsi="仿宋" w:eastAsia="仿宋"/>
                <w:bCs/>
                <w:sz w:val="24"/>
                <w:szCs w:val="24"/>
              </w:rPr>
              <w:fldChar w:fldCharType="separate"/>
            </w:r>
            <w:r>
              <w:rPr>
                <w:rFonts w:ascii="仿宋" w:hAnsi="仿宋" w:eastAsia="仿宋"/>
                <w:sz w:val="24"/>
                <w:szCs w:val="24"/>
              </w:rPr>
              <w:t>VI</w:t>
            </w:r>
            <w:r>
              <w:rPr>
                <w:rFonts w:hint="eastAsia" w:ascii="仿宋" w:hAnsi="仿宋" w:eastAsia="仿宋"/>
                <w:bCs/>
                <w:sz w:val="24"/>
                <w:szCs w:val="24"/>
              </w:rPr>
              <w:fldChar w:fldCharType="end"/>
            </w:r>
          </w:p>
        </w:tc>
        <w:tc>
          <w:tcPr>
            <w:tcW w:w="3577" w:type="dxa"/>
            <w:vMerge w:val="continue"/>
            <w:vAlign w:val="center"/>
          </w:tcPr>
          <w:p>
            <w:pPr>
              <w:rPr>
                <w:rFonts w:ascii="仿宋" w:hAnsi="仿宋" w:eastAsia="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2369" w:type="dxa"/>
            <w:vAlign w:val="center"/>
          </w:tcPr>
          <w:p>
            <w:pPr>
              <w:rPr>
                <w:rFonts w:ascii="仿宋" w:hAnsi="仿宋" w:eastAsia="仿宋"/>
                <w:bCs/>
                <w:sz w:val="24"/>
                <w:szCs w:val="24"/>
              </w:rPr>
            </w:pPr>
            <w:r>
              <w:rPr>
                <w:rFonts w:hint="eastAsia" w:ascii="仿宋" w:hAnsi="仿宋" w:eastAsia="仿宋"/>
                <w:bCs/>
                <w:sz w:val="24"/>
                <w:szCs w:val="24"/>
              </w:rPr>
              <w:t>轴距</w:t>
            </w:r>
          </w:p>
        </w:tc>
        <w:tc>
          <w:tcPr>
            <w:tcW w:w="3354" w:type="dxa"/>
            <w:vAlign w:val="center"/>
          </w:tcPr>
          <w:p>
            <w:pPr>
              <w:rPr>
                <w:rFonts w:ascii="仿宋" w:hAnsi="仿宋" w:eastAsia="仿宋"/>
                <w:bCs/>
                <w:sz w:val="24"/>
                <w:szCs w:val="24"/>
              </w:rPr>
            </w:pPr>
            <w:r>
              <w:rPr>
                <w:rFonts w:hint="eastAsia" w:ascii="仿宋" w:hAnsi="仿宋" w:eastAsia="仿宋"/>
                <w:bCs/>
                <w:sz w:val="24"/>
                <w:szCs w:val="24"/>
              </w:rPr>
              <w:t>4600mm</w:t>
            </w:r>
          </w:p>
        </w:tc>
        <w:tc>
          <w:tcPr>
            <w:tcW w:w="3577" w:type="dxa"/>
            <w:vMerge w:val="continue"/>
            <w:vAlign w:val="center"/>
          </w:tcPr>
          <w:p>
            <w:pPr>
              <w:rPr>
                <w:rFonts w:ascii="仿宋" w:hAnsi="仿宋" w:eastAsia="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369" w:type="dxa"/>
            <w:vAlign w:val="center"/>
          </w:tcPr>
          <w:p>
            <w:pPr>
              <w:rPr>
                <w:rFonts w:ascii="仿宋" w:hAnsi="仿宋" w:eastAsia="仿宋"/>
                <w:bCs/>
                <w:sz w:val="24"/>
                <w:szCs w:val="24"/>
              </w:rPr>
            </w:pPr>
            <w:r>
              <w:rPr>
                <w:rFonts w:hint="eastAsia" w:ascii="仿宋" w:hAnsi="仿宋" w:eastAsia="仿宋"/>
                <w:bCs/>
                <w:sz w:val="24"/>
                <w:szCs w:val="24"/>
              </w:rPr>
              <w:t>最大允许总重</w:t>
            </w:r>
          </w:p>
        </w:tc>
        <w:tc>
          <w:tcPr>
            <w:tcW w:w="3354" w:type="dxa"/>
            <w:vAlign w:val="center"/>
          </w:tcPr>
          <w:p>
            <w:pPr>
              <w:rPr>
                <w:rFonts w:ascii="仿宋" w:hAnsi="仿宋" w:eastAsia="仿宋"/>
                <w:bCs/>
                <w:sz w:val="24"/>
                <w:szCs w:val="24"/>
              </w:rPr>
            </w:pPr>
            <w:r>
              <w:rPr>
                <w:rFonts w:hint="eastAsia" w:ascii="仿宋" w:hAnsi="仿宋" w:eastAsia="仿宋"/>
                <w:bCs/>
                <w:sz w:val="24"/>
                <w:szCs w:val="24"/>
              </w:rPr>
              <w:t>20100kg</w:t>
            </w:r>
          </w:p>
        </w:tc>
        <w:tc>
          <w:tcPr>
            <w:tcW w:w="3577" w:type="dxa"/>
            <w:vMerge w:val="continue"/>
            <w:vAlign w:val="center"/>
          </w:tcPr>
          <w:p>
            <w:pPr>
              <w:rPr>
                <w:rFonts w:ascii="仿宋" w:hAnsi="仿宋" w:eastAsia="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369" w:type="dxa"/>
            <w:vAlign w:val="center"/>
          </w:tcPr>
          <w:p>
            <w:pPr>
              <w:rPr>
                <w:rFonts w:ascii="仿宋" w:hAnsi="仿宋" w:eastAsia="仿宋"/>
                <w:bCs/>
                <w:sz w:val="24"/>
                <w:szCs w:val="24"/>
              </w:rPr>
            </w:pPr>
            <w:r>
              <w:rPr>
                <w:rFonts w:hint="eastAsia" w:ascii="仿宋" w:hAnsi="仿宋" w:eastAsia="仿宋"/>
                <w:bCs/>
                <w:sz w:val="24"/>
                <w:szCs w:val="24"/>
              </w:rPr>
              <w:t>整备质量</w:t>
            </w:r>
          </w:p>
        </w:tc>
        <w:tc>
          <w:tcPr>
            <w:tcW w:w="3354" w:type="dxa"/>
            <w:vAlign w:val="center"/>
          </w:tcPr>
          <w:p>
            <w:pPr>
              <w:rPr>
                <w:rFonts w:ascii="仿宋" w:hAnsi="仿宋" w:eastAsia="仿宋"/>
                <w:bCs/>
                <w:sz w:val="24"/>
                <w:szCs w:val="24"/>
              </w:rPr>
            </w:pPr>
            <w:r>
              <w:rPr>
                <w:rFonts w:hint="eastAsia" w:ascii="仿宋" w:hAnsi="仿宋" w:eastAsia="仿宋"/>
                <w:bCs/>
                <w:sz w:val="24"/>
                <w:szCs w:val="24"/>
              </w:rPr>
              <w:t>6600kg</w:t>
            </w:r>
          </w:p>
        </w:tc>
        <w:tc>
          <w:tcPr>
            <w:tcW w:w="3577" w:type="dxa"/>
            <w:vMerge w:val="continue"/>
            <w:vAlign w:val="center"/>
          </w:tcPr>
          <w:p>
            <w:pPr>
              <w:rPr>
                <w:rFonts w:ascii="仿宋" w:hAnsi="仿宋" w:eastAsia="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369" w:type="dxa"/>
            <w:vAlign w:val="center"/>
          </w:tcPr>
          <w:p>
            <w:pPr>
              <w:rPr>
                <w:rFonts w:ascii="仿宋" w:hAnsi="仿宋" w:eastAsia="仿宋"/>
                <w:bCs/>
                <w:sz w:val="24"/>
                <w:szCs w:val="24"/>
              </w:rPr>
            </w:pPr>
            <w:r>
              <w:rPr>
                <w:rFonts w:hint="eastAsia" w:ascii="仿宋" w:hAnsi="仿宋" w:eastAsia="仿宋"/>
                <w:bCs/>
                <w:sz w:val="24"/>
                <w:szCs w:val="24"/>
              </w:rPr>
              <w:t xml:space="preserve">轴载质量 </w:t>
            </w:r>
          </w:p>
          <w:p>
            <w:pPr>
              <w:rPr>
                <w:rFonts w:ascii="仿宋" w:hAnsi="仿宋" w:eastAsia="仿宋"/>
                <w:bCs/>
                <w:sz w:val="24"/>
                <w:szCs w:val="24"/>
              </w:rPr>
            </w:pPr>
            <w:r>
              <w:rPr>
                <w:rFonts w:hint="eastAsia" w:ascii="仿宋" w:hAnsi="仿宋" w:eastAsia="仿宋"/>
                <w:bCs/>
                <w:sz w:val="24"/>
                <w:szCs w:val="24"/>
              </w:rPr>
              <w:t>前轴/后轴</w:t>
            </w:r>
          </w:p>
        </w:tc>
        <w:tc>
          <w:tcPr>
            <w:tcW w:w="3354" w:type="dxa"/>
            <w:vAlign w:val="center"/>
          </w:tcPr>
          <w:p>
            <w:pPr>
              <w:rPr>
                <w:rFonts w:ascii="仿宋" w:hAnsi="仿宋" w:eastAsia="仿宋"/>
                <w:bCs/>
                <w:sz w:val="24"/>
                <w:szCs w:val="24"/>
              </w:rPr>
            </w:pPr>
            <w:r>
              <w:rPr>
                <w:rFonts w:hint="eastAsia" w:ascii="仿宋" w:hAnsi="仿宋" w:eastAsia="仿宋"/>
                <w:bCs/>
                <w:sz w:val="24"/>
                <w:szCs w:val="24"/>
              </w:rPr>
              <w:t>7100kg/13000kg</w:t>
            </w:r>
          </w:p>
        </w:tc>
        <w:tc>
          <w:tcPr>
            <w:tcW w:w="3577" w:type="dxa"/>
            <w:vMerge w:val="continue"/>
            <w:vAlign w:val="center"/>
          </w:tcPr>
          <w:p>
            <w:pPr>
              <w:rPr>
                <w:rFonts w:ascii="仿宋" w:hAnsi="仿宋" w:eastAsia="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9" w:type="dxa"/>
            <w:vAlign w:val="center"/>
          </w:tcPr>
          <w:p>
            <w:pPr>
              <w:rPr>
                <w:rFonts w:ascii="仿宋" w:hAnsi="仿宋" w:eastAsia="仿宋"/>
                <w:bCs/>
                <w:sz w:val="24"/>
                <w:szCs w:val="24"/>
              </w:rPr>
            </w:pPr>
            <w:r>
              <w:rPr>
                <w:rFonts w:hint="eastAsia" w:ascii="仿宋" w:hAnsi="仿宋" w:eastAsia="仿宋"/>
                <w:bCs/>
                <w:sz w:val="24"/>
                <w:szCs w:val="24"/>
              </w:rPr>
              <w:t>驱动形式</w:t>
            </w:r>
          </w:p>
        </w:tc>
        <w:tc>
          <w:tcPr>
            <w:tcW w:w="3354" w:type="dxa"/>
            <w:vAlign w:val="center"/>
          </w:tcPr>
          <w:p>
            <w:pPr>
              <w:rPr>
                <w:rFonts w:ascii="仿宋" w:hAnsi="仿宋" w:eastAsia="仿宋"/>
                <w:bCs/>
                <w:sz w:val="24"/>
                <w:szCs w:val="24"/>
              </w:rPr>
            </w:pPr>
            <w:r>
              <w:rPr>
                <w:rFonts w:hint="eastAsia" w:ascii="仿宋" w:hAnsi="仿宋" w:eastAsia="仿宋"/>
                <w:bCs/>
                <w:sz w:val="24"/>
                <w:szCs w:val="24"/>
              </w:rPr>
              <w:t>4×2</w:t>
            </w:r>
          </w:p>
        </w:tc>
        <w:tc>
          <w:tcPr>
            <w:tcW w:w="3577" w:type="dxa"/>
            <w:vMerge w:val="continue"/>
            <w:vAlign w:val="center"/>
          </w:tcPr>
          <w:p>
            <w:pPr>
              <w:rPr>
                <w:rFonts w:ascii="仿宋" w:hAnsi="仿宋" w:eastAsia="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9" w:type="dxa"/>
            <w:vAlign w:val="center"/>
          </w:tcPr>
          <w:p>
            <w:pPr>
              <w:rPr>
                <w:rFonts w:ascii="仿宋" w:hAnsi="仿宋" w:eastAsia="仿宋"/>
                <w:bCs/>
                <w:sz w:val="24"/>
                <w:szCs w:val="24"/>
              </w:rPr>
            </w:pPr>
            <w:r>
              <w:rPr>
                <w:rFonts w:hint="eastAsia" w:ascii="仿宋" w:hAnsi="仿宋" w:eastAsia="仿宋"/>
                <w:bCs/>
                <w:sz w:val="24"/>
                <w:szCs w:val="24"/>
              </w:rPr>
              <w:t>最小转弯直径</w:t>
            </w:r>
          </w:p>
        </w:tc>
        <w:tc>
          <w:tcPr>
            <w:tcW w:w="3354" w:type="dxa"/>
            <w:vAlign w:val="center"/>
          </w:tcPr>
          <w:p>
            <w:pPr>
              <w:rPr>
                <w:rFonts w:ascii="仿宋" w:hAnsi="仿宋" w:eastAsia="仿宋"/>
                <w:bCs/>
                <w:sz w:val="24"/>
                <w:szCs w:val="24"/>
              </w:rPr>
            </w:pPr>
            <w:r>
              <w:rPr>
                <w:rFonts w:hint="eastAsia" w:ascii="仿宋" w:hAnsi="仿宋" w:eastAsia="仿宋"/>
                <w:bCs/>
                <w:sz w:val="24"/>
                <w:szCs w:val="24"/>
              </w:rPr>
              <w:t>16m</w:t>
            </w:r>
          </w:p>
        </w:tc>
        <w:tc>
          <w:tcPr>
            <w:tcW w:w="3577" w:type="dxa"/>
            <w:vMerge w:val="continue"/>
            <w:vAlign w:val="center"/>
          </w:tcPr>
          <w:p>
            <w:pPr>
              <w:rPr>
                <w:rFonts w:ascii="仿宋" w:hAnsi="仿宋" w:eastAsia="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9" w:type="dxa"/>
            <w:vAlign w:val="center"/>
          </w:tcPr>
          <w:p>
            <w:pPr>
              <w:rPr>
                <w:rFonts w:ascii="仿宋" w:hAnsi="仿宋" w:eastAsia="仿宋"/>
                <w:bCs/>
                <w:sz w:val="24"/>
                <w:szCs w:val="24"/>
              </w:rPr>
            </w:pPr>
            <w:r>
              <w:rPr>
                <w:rFonts w:hint="eastAsia" w:ascii="仿宋" w:hAnsi="仿宋" w:eastAsia="仿宋"/>
                <w:bCs/>
                <w:sz w:val="24"/>
                <w:szCs w:val="24"/>
              </w:rPr>
              <w:t>最小离地间隙</w:t>
            </w:r>
          </w:p>
        </w:tc>
        <w:tc>
          <w:tcPr>
            <w:tcW w:w="3354" w:type="dxa"/>
            <w:vAlign w:val="center"/>
          </w:tcPr>
          <w:p>
            <w:pPr>
              <w:rPr>
                <w:rFonts w:ascii="仿宋" w:hAnsi="仿宋" w:eastAsia="仿宋"/>
                <w:bCs/>
                <w:sz w:val="24"/>
                <w:szCs w:val="24"/>
              </w:rPr>
            </w:pPr>
            <w:r>
              <w:rPr>
                <w:rFonts w:hint="eastAsia" w:ascii="仿宋" w:hAnsi="仿宋" w:eastAsia="仿宋"/>
                <w:bCs/>
                <w:sz w:val="24"/>
                <w:szCs w:val="24"/>
              </w:rPr>
              <w:t>295mm</w:t>
            </w:r>
          </w:p>
        </w:tc>
        <w:tc>
          <w:tcPr>
            <w:tcW w:w="3577" w:type="dxa"/>
            <w:vMerge w:val="continue"/>
            <w:vAlign w:val="center"/>
          </w:tcPr>
          <w:p>
            <w:pPr>
              <w:rPr>
                <w:rFonts w:ascii="仿宋" w:hAnsi="仿宋" w:eastAsia="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9" w:type="dxa"/>
            <w:vAlign w:val="center"/>
          </w:tcPr>
          <w:p>
            <w:pPr>
              <w:rPr>
                <w:rFonts w:ascii="仿宋" w:hAnsi="仿宋" w:eastAsia="仿宋"/>
                <w:bCs/>
                <w:sz w:val="24"/>
                <w:szCs w:val="24"/>
              </w:rPr>
            </w:pPr>
            <w:r>
              <w:rPr>
                <w:rFonts w:hint="eastAsia" w:ascii="仿宋" w:hAnsi="仿宋" w:eastAsia="仿宋"/>
                <w:bCs/>
                <w:sz w:val="24"/>
                <w:szCs w:val="24"/>
              </w:rPr>
              <w:t>涉水深度</w:t>
            </w:r>
          </w:p>
        </w:tc>
        <w:tc>
          <w:tcPr>
            <w:tcW w:w="3354" w:type="dxa"/>
            <w:vAlign w:val="center"/>
          </w:tcPr>
          <w:p>
            <w:pPr>
              <w:rPr>
                <w:rFonts w:ascii="仿宋" w:hAnsi="仿宋" w:eastAsia="仿宋"/>
                <w:bCs/>
                <w:sz w:val="24"/>
                <w:szCs w:val="24"/>
              </w:rPr>
            </w:pPr>
            <w:r>
              <w:rPr>
                <w:rFonts w:hint="eastAsia" w:ascii="仿宋" w:hAnsi="仿宋" w:eastAsia="仿宋"/>
                <w:bCs/>
                <w:sz w:val="24"/>
                <w:szCs w:val="24"/>
              </w:rPr>
              <w:t>400mm</w:t>
            </w:r>
          </w:p>
        </w:tc>
        <w:tc>
          <w:tcPr>
            <w:tcW w:w="3577" w:type="dxa"/>
            <w:vMerge w:val="continue"/>
            <w:vAlign w:val="center"/>
          </w:tcPr>
          <w:p>
            <w:pPr>
              <w:rPr>
                <w:rFonts w:ascii="仿宋" w:hAnsi="仿宋" w:eastAsia="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9" w:type="dxa"/>
            <w:vAlign w:val="center"/>
          </w:tcPr>
          <w:p>
            <w:pPr>
              <w:rPr>
                <w:rFonts w:ascii="仿宋" w:hAnsi="仿宋" w:eastAsia="仿宋"/>
                <w:bCs/>
                <w:sz w:val="24"/>
                <w:szCs w:val="24"/>
              </w:rPr>
            </w:pPr>
            <w:r>
              <w:rPr>
                <w:rFonts w:hint="eastAsia" w:ascii="仿宋" w:hAnsi="仿宋" w:eastAsia="仿宋"/>
                <w:bCs/>
                <w:sz w:val="24"/>
                <w:szCs w:val="24"/>
              </w:rPr>
              <w:t>变速箱形式</w:t>
            </w:r>
          </w:p>
        </w:tc>
        <w:tc>
          <w:tcPr>
            <w:tcW w:w="3354" w:type="dxa"/>
            <w:vAlign w:val="center"/>
          </w:tcPr>
          <w:p>
            <w:pPr>
              <w:rPr>
                <w:rFonts w:ascii="仿宋" w:hAnsi="仿宋" w:eastAsia="仿宋"/>
                <w:bCs/>
                <w:sz w:val="24"/>
                <w:szCs w:val="24"/>
              </w:rPr>
            </w:pPr>
            <w:r>
              <w:rPr>
                <w:rFonts w:hint="eastAsia" w:ascii="仿宋" w:hAnsi="仿宋" w:eastAsia="仿宋"/>
                <w:bCs/>
                <w:sz w:val="24"/>
                <w:szCs w:val="24"/>
              </w:rPr>
              <w:t>手动</w:t>
            </w:r>
          </w:p>
        </w:tc>
        <w:tc>
          <w:tcPr>
            <w:tcW w:w="3577" w:type="dxa"/>
            <w:vMerge w:val="continue"/>
            <w:vAlign w:val="center"/>
          </w:tcPr>
          <w:p>
            <w:pPr>
              <w:rPr>
                <w:rFonts w:ascii="仿宋" w:hAnsi="仿宋" w:eastAsia="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9" w:type="dxa"/>
            <w:vAlign w:val="center"/>
          </w:tcPr>
          <w:p>
            <w:pPr>
              <w:rPr>
                <w:rFonts w:ascii="仿宋" w:hAnsi="仿宋" w:eastAsia="仿宋"/>
                <w:kern w:val="0"/>
                <w:sz w:val="24"/>
                <w:szCs w:val="24"/>
              </w:rPr>
            </w:pPr>
            <w:r>
              <w:rPr>
                <w:rFonts w:hint="eastAsia" w:ascii="仿宋" w:hAnsi="仿宋" w:eastAsia="仿宋"/>
                <w:kern w:val="0"/>
                <w:sz w:val="24"/>
                <w:szCs w:val="24"/>
              </w:rPr>
              <w:t>型式</w:t>
            </w:r>
          </w:p>
        </w:tc>
        <w:tc>
          <w:tcPr>
            <w:tcW w:w="3354" w:type="dxa"/>
            <w:vAlign w:val="center"/>
          </w:tcPr>
          <w:p>
            <w:pPr>
              <w:rPr>
                <w:rFonts w:ascii="仿宋" w:hAnsi="仿宋" w:eastAsia="仿宋"/>
                <w:sz w:val="24"/>
                <w:szCs w:val="24"/>
              </w:rPr>
            </w:pPr>
            <w:r>
              <w:rPr>
                <w:rFonts w:hint="eastAsia" w:ascii="仿宋" w:hAnsi="仿宋" w:eastAsia="仿宋"/>
                <w:sz w:val="24"/>
                <w:szCs w:val="24"/>
              </w:rPr>
              <w:t>全功率取力器</w:t>
            </w:r>
          </w:p>
        </w:tc>
        <w:tc>
          <w:tcPr>
            <w:tcW w:w="3577" w:type="dxa"/>
            <w:vMerge w:val="continue"/>
            <w:vAlign w:val="center"/>
          </w:tcPr>
          <w:p>
            <w:pPr>
              <w:rPr>
                <w:rFonts w:ascii="仿宋" w:hAnsi="仿宋" w:eastAsia="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9" w:type="dxa"/>
            <w:vAlign w:val="center"/>
          </w:tcPr>
          <w:p>
            <w:pPr>
              <w:rPr>
                <w:rFonts w:ascii="仿宋" w:hAnsi="仿宋" w:eastAsia="仿宋"/>
                <w:kern w:val="0"/>
                <w:sz w:val="24"/>
                <w:szCs w:val="24"/>
              </w:rPr>
            </w:pPr>
            <w:r>
              <w:rPr>
                <w:rFonts w:hint="eastAsia" w:ascii="仿宋" w:hAnsi="仿宋" w:eastAsia="仿宋"/>
                <w:kern w:val="0"/>
                <w:sz w:val="24"/>
                <w:szCs w:val="24"/>
              </w:rPr>
              <w:t>取力器输出形式</w:t>
            </w:r>
          </w:p>
        </w:tc>
        <w:tc>
          <w:tcPr>
            <w:tcW w:w="3354" w:type="dxa"/>
            <w:vAlign w:val="center"/>
          </w:tcPr>
          <w:p>
            <w:pPr>
              <w:rPr>
                <w:rFonts w:ascii="仿宋" w:hAnsi="仿宋" w:eastAsia="仿宋"/>
                <w:kern w:val="0"/>
                <w:sz w:val="24"/>
                <w:szCs w:val="24"/>
              </w:rPr>
            </w:pPr>
            <w:r>
              <w:rPr>
                <w:rFonts w:ascii="仿宋" w:hAnsi="仿宋" w:eastAsia="仿宋"/>
                <w:kern w:val="0"/>
                <w:sz w:val="24"/>
                <w:szCs w:val="24"/>
              </w:rPr>
              <w:t>法兰输出</w:t>
            </w:r>
            <w:r>
              <w:rPr>
                <w:rFonts w:hint="eastAsia" w:ascii="仿宋" w:hAnsi="仿宋" w:eastAsia="仿宋"/>
                <w:kern w:val="0"/>
                <w:sz w:val="24"/>
                <w:szCs w:val="24"/>
              </w:rPr>
              <w:t>，</w:t>
            </w:r>
            <w:r>
              <w:rPr>
                <w:rFonts w:ascii="仿宋" w:hAnsi="仿宋" w:eastAsia="仿宋"/>
                <w:kern w:val="0"/>
                <w:sz w:val="24"/>
                <w:szCs w:val="24"/>
              </w:rPr>
              <w:t>逆时针旋转（与发动机相同）</w:t>
            </w:r>
          </w:p>
        </w:tc>
        <w:tc>
          <w:tcPr>
            <w:tcW w:w="3577" w:type="dxa"/>
            <w:vMerge w:val="continue"/>
            <w:vAlign w:val="center"/>
          </w:tcPr>
          <w:p>
            <w:pPr>
              <w:rPr>
                <w:rFonts w:ascii="仿宋" w:hAnsi="仿宋" w:eastAsia="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9" w:type="dxa"/>
            <w:vAlign w:val="center"/>
          </w:tcPr>
          <w:p>
            <w:pPr>
              <w:rPr>
                <w:rFonts w:ascii="仿宋" w:hAnsi="仿宋" w:eastAsia="仿宋"/>
                <w:kern w:val="0"/>
                <w:sz w:val="24"/>
                <w:szCs w:val="24"/>
              </w:rPr>
            </w:pPr>
            <w:r>
              <w:rPr>
                <w:rFonts w:hint="eastAsia" w:ascii="仿宋" w:hAnsi="仿宋" w:eastAsia="仿宋"/>
                <w:kern w:val="0"/>
                <w:sz w:val="24"/>
                <w:szCs w:val="24"/>
              </w:rPr>
              <w:t>速比</w:t>
            </w:r>
          </w:p>
        </w:tc>
        <w:tc>
          <w:tcPr>
            <w:tcW w:w="3354" w:type="dxa"/>
            <w:vAlign w:val="center"/>
          </w:tcPr>
          <w:p>
            <w:pPr>
              <w:rPr>
                <w:rFonts w:ascii="仿宋" w:hAnsi="仿宋" w:eastAsia="仿宋"/>
                <w:kern w:val="0"/>
                <w:sz w:val="24"/>
                <w:szCs w:val="24"/>
              </w:rPr>
            </w:pPr>
            <w:r>
              <w:rPr>
                <w:rFonts w:hint="eastAsia" w:ascii="仿宋" w:hAnsi="仿宋" w:eastAsia="仿宋"/>
                <w:kern w:val="0"/>
                <w:sz w:val="24"/>
                <w:szCs w:val="24"/>
              </w:rPr>
              <w:t>0.61（增速1.647）</w:t>
            </w:r>
          </w:p>
        </w:tc>
        <w:tc>
          <w:tcPr>
            <w:tcW w:w="3577" w:type="dxa"/>
            <w:vMerge w:val="continue"/>
            <w:vAlign w:val="center"/>
          </w:tcPr>
          <w:p>
            <w:pPr>
              <w:rPr>
                <w:rFonts w:ascii="仿宋" w:hAnsi="仿宋" w:eastAsia="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9" w:type="dxa"/>
            <w:vAlign w:val="center"/>
          </w:tcPr>
          <w:p>
            <w:pPr>
              <w:rPr>
                <w:rFonts w:ascii="仿宋" w:hAnsi="仿宋" w:eastAsia="仿宋"/>
                <w:kern w:val="0"/>
                <w:sz w:val="24"/>
                <w:szCs w:val="24"/>
              </w:rPr>
            </w:pPr>
            <w:r>
              <w:rPr>
                <w:rFonts w:hint="eastAsia" w:ascii="仿宋" w:hAnsi="仿宋" w:eastAsia="仿宋"/>
                <w:kern w:val="0"/>
                <w:sz w:val="24"/>
                <w:szCs w:val="24"/>
              </w:rPr>
              <w:t>配   置</w:t>
            </w:r>
          </w:p>
        </w:tc>
        <w:tc>
          <w:tcPr>
            <w:tcW w:w="6931" w:type="dxa"/>
            <w:gridSpan w:val="2"/>
            <w:vAlign w:val="center"/>
          </w:tcPr>
          <w:p>
            <w:pPr>
              <w:rPr>
                <w:rFonts w:ascii="仿宋" w:hAnsi="仿宋" w:eastAsia="仿宋"/>
                <w:bCs/>
                <w:sz w:val="24"/>
                <w:szCs w:val="24"/>
              </w:rPr>
            </w:pPr>
            <w:r>
              <w:rPr>
                <w:rFonts w:hint="eastAsia" w:ascii="仿宋" w:hAnsi="仿宋" w:eastAsia="仿宋"/>
                <w:bCs/>
                <w:sz w:val="24"/>
                <w:szCs w:val="24"/>
              </w:rPr>
              <w:t>200L铝合金圆形油箱，标配滤网，三锁（车门锁、点火开关、油箱盖锁）合一；</w:t>
            </w:r>
          </w:p>
          <w:p>
            <w:pPr>
              <w:rPr>
                <w:rFonts w:ascii="仿宋" w:hAnsi="仿宋" w:eastAsia="仿宋"/>
                <w:bCs/>
                <w:sz w:val="24"/>
                <w:szCs w:val="24"/>
              </w:rPr>
            </w:pPr>
            <w:r>
              <w:rPr>
                <w:rFonts w:hint="eastAsia" w:ascii="仿宋" w:hAnsi="仿宋" w:eastAsia="仿宋"/>
                <w:bCs/>
                <w:sz w:val="24"/>
                <w:szCs w:val="24"/>
              </w:rPr>
              <w:t>行车制动型式：双回路气压制动；</w:t>
            </w:r>
          </w:p>
          <w:p>
            <w:pPr>
              <w:rPr>
                <w:rFonts w:ascii="仿宋" w:hAnsi="仿宋" w:eastAsia="仿宋"/>
                <w:bCs/>
                <w:sz w:val="24"/>
                <w:szCs w:val="24"/>
              </w:rPr>
            </w:pPr>
            <w:r>
              <w:rPr>
                <w:rFonts w:hint="eastAsia" w:ascii="仿宋" w:hAnsi="仿宋" w:eastAsia="仿宋"/>
                <w:bCs/>
                <w:sz w:val="24"/>
                <w:szCs w:val="24"/>
              </w:rPr>
              <w:t>制动力调节型式：ABS；EBS+ESC；</w:t>
            </w:r>
          </w:p>
          <w:p>
            <w:pPr>
              <w:rPr>
                <w:rFonts w:ascii="仿宋" w:hAnsi="仿宋" w:eastAsia="仿宋"/>
                <w:bCs/>
                <w:sz w:val="24"/>
                <w:szCs w:val="24"/>
              </w:rPr>
            </w:pPr>
            <w:r>
              <w:rPr>
                <w:rFonts w:hint="eastAsia" w:ascii="仿宋" w:hAnsi="仿宋" w:eastAsia="仿宋"/>
                <w:bCs/>
                <w:sz w:val="24"/>
                <w:szCs w:val="24"/>
              </w:rPr>
              <w:t>驻车制动系型式：弹簧储能断气制动；</w:t>
            </w:r>
          </w:p>
          <w:p>
            <w:pPr>
              <w:rPr>
                <w:rFonts w:ascii="仿宋" w:hAnsi="仿宋" w:eastAsia="仿宋"/>
                <w:bCs/>
                <w:sz w:val="24"/>
                <w:szCs w:val="24"/>
              </w:rPr>
            </w:pPr>
            <w:r>
              <w:rPr>
                <w:rFonts w:hint="eastAsia" w:ascii="仿宋" w:hAnsi="仿宋" w:eastAsia="仿宋"/>
                <w:bCs/>
                <w:sz w:val="24"/>
                <w:szCs w:val="24"/>
              </w:rPr>
              <w:t>辅助制动系型式：德国排气制动系统；</w:t>
            </w:r>
          </w:p>
          <w:p>
            <w:pPr>
              <w:rPr>
                <w:rFonts w:ascii="仿宋" w:hAnsi="仿宋" w:eastAsia="仿宋"/>
                <w:bCs/>
                <w:sz w:val="24"/>
                <w:szCs w:val="24"/>
              </w:rPr>
            </w:pPr>
            <w:r>
              <w:rPr>
                <w:rFonts w:hint="eastAsia" w:ascii="仿宋" w:hAnsi="仿宋" w:eastAsia="仿宋"/>
                <w:bCs/>
                <w:sz w:val="24"/>
                <w:szCs w:val="24"/>
              </w:rPr>
              <w:t>应急制动型式：弹簧储能制动；</w:t>
            </w:r>
          </w:p>
          <w:p>
            <w:pPr>
              <w:rPr>
                <w:rFonts w:ascii="仿宋" w:hAnsi="仿宋" w:eastAsia="仿宋"/>
                <w:bCs/>
                <w:sz w:val="24"/>
                <w:szCs w:val="24"/>
              </w:rPr>
            </w:pPr>
            <w:r>
              <w:rPr>
                <w:rFonts w:hint="eastAsia" w:ascii="仿宋" w:hAnsi="仿宋" w:eastAsia="仿宋"/>
                <w:bCs/>
                <w:sz w:val="24"/>
                <w:szCs w:val="24"/>
              </w:rPr>
              <w:t>轮胎型号： 315/80R22.5 轮辋：8.5-20；备用轮胎1个；</w:t>
            </w:r>
          </w:p>
          <w:p>
            <w:pPr>
              <w:rPr>
                <w:rFonts w:ascii="仿宋" w:hAnsi="仿宋" w:eastAsia="仿宋"/>
                <w:bCs/>
                <w:sz w:val="24"/>
                <w:szCs w:val="24"/>
              </w:rPr>
            </w:pPr>
            <w:r>
              <w:rPr>
                <w:rFonts w:hint="eastAsia" w:ascii="仿宋" w:hAnsi="仿宋" w:eastAsia="仿宋"/>
                <w:bCs/>
                <w:sz w:val="24"/>
                <w:szCs w:val="24"/>
              </w:rPr>
              <w:t>电磁式电源开关，电控硅油风扇</w:t>
            </w:r>
            <w:bookmarkStart w:id="8" w:name="_GoBack"/>
            <w:bookmarkEnd w:id="8"/>
            <w:r>
              <w:rPr>
                <w:rFonts w:hint="eastAsia" w:ascii="仿宋" w:hAnsi="仿宋" w:eastAsia="仿宋"/>
                <w:bCs/>
                <w:sz w:val="24"/>
                <w:szCs w:val="24"/>
              </w:rPr>
              <w:t>、铝合金储气筒、旋钮式远程油门控制器、远程起停线束、BBM、进气电加热、尿素加热、柴油粗滤加热、灭火器等。</w:t>
            </w:r>
          </w:p>
        </w:tc>
      </w:tr>
    </w:tbl>
    <w:p>
      <w:pPr>
        <w:ind w:firstLine="480"/>
        <w:rPr>
          <w:rFonts w:ascii="仿宋" w:hAnsi="仿宋" w:eastAsia="仿宋" w:cs="宋体"/>
          <w:sz w:val="24"/>
          <w:szCs w:val="24"/>
        </w:rPr>
      </w:pPr>
      <w:r>
        <w:rPr>
          <w:rFonts w:hint="eastAsia" w:ascii="仿宋" w:hAnsi="仿宋" w:eastAsia="仿宋" w:cs="宋体"/>
          <w:sz w:val="24"/>
          <w:szCs w:val="24"/>
        </w:rPr>
        <w:t>2、驾乘室</w:t>
      </w:r>
    </w:p>
    <w:tbl>
      <w:tblPr>
        <w:tblStyle w:val="18"/>
        <w:tblW w:w="9285" w:type="dxa"/>
        <w:tblInd w:w="-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84"/>
        <w:gridCol w:w="68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4" w:type="dxa"/>
            <w:vAlign w:val="center"/>
          </w:tcPr>
          <w:p>
            <w:pPr>
              <w:adjustRightInd w:val="0"/>
              <w:snapToGrid w:val="0"/>
              <w:ind w:right="-33"/>
              <w:rPr>
                <w:rFonts w:ascii="仿宋" w:hAnsi="仿宋" w:eastAsia="仿宋"/>
                <w:bCs/>
                <w:sz w:val="24"/>
                <w:szCs w:val="24"/>
              </w:rPr>
            </w:pPr>
            <w:r>
              <w:rPr>
                <w:rFonts w:hint="eastAsia" w:ascii="仿宋" w:hAnsi="仿宋" w:eastAsia="仿宋"/>
                <w:bCs/>
                <w:sz w:val="24"/>
                <w:szCs w:val="24"/>
              </w:rPr>
              <w:t>结     构</w:t>
            </w:r>
          </w:p>
        </w:tc>
        <w:tc>
          <w:tcPr>
            <w:tcW w:w="6801" w:type="dxa"/>
          </w:tcPr>
          <w:p>
            <w:pPr>
              <w:adjustRightInd w:val="0"/>
              <w:snapToGrid w:val="0"/>
              <w:ind w:right="-33"/>
              <w:rPr>
                <w:rFonts w:ascii="仿宋" w:hAnsi="仿宋" w:eastAsia="仿宋"/>
                <w:bCs/>
                <w:sz w:val="24"/>
                <w:szCs w:val="24"/>
              </w:rPr>
            </w:pPr>
            <w:r>
              <w:rPr>
                <w:rFonts w:hint="eastAsia" w:ascii="仿宋" w:hAnsi="仿宋" w:eastAsia="仿宋"/>
                <w:bCs/>
                <w:sz w:val="24"/>
                <w:szCs w:val="24"/>
              </w:rPr>
              <w:t>TX-S 四开门驾驶室、原装</w:t>
            </w:r>
            <w:r>
              <w:rPr>
                <w:rFonts w:ascii="仿宋" w:hAnsi="仿宋" w:eastAsia="仿宋"/>
                <w:bCs/>
                <w:sz w:val="24"/>
                <w:szCs w:val="24"/>
              </w:rPr>
              <w:t>双排座</w:t>
            </w:r>
            <w:r>
              <w:rPr>
                <w:rFonts w:hint="eastAsia" w:ascii="仿宋" w:hAnsi="仿宋" w:eastAsia="仿宋"/>
                <w:bCs/>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4" w:type="dxa"/>
            <w:vAlign w:val="center"/>
          </w:tcPr>
          <w:p>
            <w:pPr>
              <w:adjustRightInd w:val="0"/>
              <w:snapToGrid w:val="0"/>
              <w:ind w:right="11"/>
              <w:rPr>
                <w:rFonts w:ascii="仿宋" w:hAnsi="仿宋" w:eastAsia="仿宋"/>
                <w:bCs/>
                <w:sz w:val="24"/>
                <w:szCs w:val="24"/>
              </w:rPr>
            </w:pPr>
            <w:r>
              <w:rPr>
                <w:rFonts w:hint="eastAsia" w:ascii="仿宋" w:hAnsi="仿宋" w:eastAsia="仿宋"/>
                <w:bCs/>
                <w:sz w:val="24"/>
                <w:szCs w:val="24"/>
              </w:rPr>
              <w:t xml:space="preserve">司乘人员数 </w:t>
            </w:r>
          </w:p>
        </w:tc>
        <w:tc>
          <w:tcPr>
            <w:tcW w:w="6801" w:type="dxa"/>
          </w:tcPr>
          <w:p>
            <w:pPr>
              <w:adjustRightInd w:val="0"/>
              <w:snapToGrid w:val="0"/>
              <w:ind w:right="11"/>
              <w:rPr>
                <w:rFonts w:ascii="仿宋" w:hAnsi="仿宋" w:eastAsia="仿宋"/>
                <w:bCs/>
                <w:color w:val="000000"/>
                <w:sz w:val="24"/>
                <w:szCs w:val="24"/>
              </w:rPr>
            </w:pPr>
            <w:r>
              <w:rPr>
                <w:rFonts w:hint="eastAsia" w:ascii="仿宋" w:hAnsi="仿宋" w:eastAsia="仿宋"/>
                <w:bCs/>
                <w:color w:val="000000"/>
                <w:sz w:val="24"/>
                <w:szCs w:val="24"/>
              </w:rPr>
              <w:t>1+1+4人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4" w:type="dxa"/>
            <w:vAlign w:val="center"/>
          </w:tcPr>
          <w:p>
            <w:pPr>
              <w:adjustRightInd w:val="0"/>
              <w:snapToGrid w:val="0"/>
              <w:ind w:right="-33"/>
              <w:rPr>
                <w:rFonts w:ascii="仿宋" w:hAnsi="仿宋" w:eastAsia="仿宋"/>
                <w:bCs/>
                <w:sz w:val="24"/>
                <w:szCs w:val="24"/>
              </w:rPr>
            </w:pPr>
            <w:r>
              <w:rPr>
                <w:rFonts w:hint="eastAsia" w:ascii="仿宋" w:hAnsi="仿宋" w:eastAsia="仿宋"/>
                <w:bCs/>
                <w:sz w:val="24"/>
                <w:szCs w:val="24"/>
              </w:rPr>
              <w:t>空呼器座椅</w:t>
            </w:r>
          </w:p>
        </w:tc>
        <w:tc>
          <w:tcPr>
            <w:tcW w:w="6801" w:type="dxa"/>
          </w:tcPr>
          <w:p>
            <w:pPr>
              <w:adjustRightInd w:val="0"/>
              <w:snapToGrid w:val="0"/>
              <w:ind w:right="-33"/>
              <w:rPr>
                <w:rFonts w:ascii="仿宋" w:hAnsi="仿宋" w:eastAsia="仿宋"/>
                <w:bCs/>
                <w:sz w:val="24"/>
                <w:szCs w:val="24"/>
              </w:rPr>
            </w:pPr>
            <w:r>
              <w:rPr>
                <w:rFonts w:hint="eastAsia" w:ascii="仿宋" w:hAnsi="仿宋" w:eastAsia="仿宋"/>
                <w:bCs/>
                <w:sz w:val="24"/>
                <w:szCs w:val="24"/>
              </w:rPr>
              <w:t>4具,乘坐安全舒适，操作便捷。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4" w:type="dxa"/>
            <w:vAlign w:val="center"/>
          </w:tcPr>
          <w:p>
            <w:pPr>
              <w:adjustRightInd w:val="0"/>
              <w:snapToGrid w:val="0"/>
              <w:ind w:right="11"/>
              <w:rPr>
                <w:rFonts w:ascii="仿宋" w:hAnsi="仿宋" w:eastAsia="仿宋"/>
                <w:bCs/>
                <w:sz w:val="24"/>
                <w:szCs w:val="24"/>
              </w:rPr>
            </w:pPr>
            <w:r>
              <w:rPr>
                <w:rFonts w:hint="eastAsia" w:ascii="仿宋" w:hAnsi="仿宋" w:eastAsia="仿宋"/>
                <w:bCs/>
                <w:sz w:val="24"/>
                <w:szCs w:val="24"/>
              </w:rPr>
              <w:t>架驶员位置</w:t>
            </w:r>
          </w:p>
        </w:tc>
        <w:tc>
          <w:tcPr>
            <w:tcW w:w="6801" w:type="dxa"/>
          </w:tcPr>
          <w:p>
            <w:pPr>
              <w:adjustRightInd w:val="0"/>
              <w:snapToGrid w:val="0"/>
              <w:ind w:right="11"/>
              <w:rPr>
                <w:rFonts w:ascii="仿宋" w:hAnsi="仿宋" w:eastAsia="仿宋"/>
                <w:bCs/>
                <w:color w:val="000000"/>
                <w:sz w:val="24"/>
                <w:szCs w:val="24"/>
              </w:rPr>
            </w:pPr>
            <w:r>
              <w:rPr>
                <w:rFonts w:hint="eastAsia" w:ascii="仿宋" w:hAnsi="仿宋" w:eastAsia="仿宋"/>
                <w:bCs/>
                <w:color w:val="000000"/>
                <w:sz w:val="24"/>
                <w:szCs w:val="24"/>
              </w:rPr>
              <w:t>左置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4" w:type="dxa"/>
            <w:vAlign w:val="center"/>
          </w:tcPr>
          <w:p>
            <w:pPr>
              <w:adjustRightInd w:val="0"/>
              <w:snapToGrid w:val="0"/>
              <w:ind w:right="11"/>
              <w:rPr>
                <w:rFonts w:ascii="仿宋" w:hAnsi="仿宋" w:eastAsia="仿宋"/>
                <w:bCs/>
                <w:sz w:val="24"/>
                <w:szCs w:val="24"/>
              </w:rPr>
            </w:pPr>
            <w:r>
              <w:rPr>
                <w:rFonts w:hint="eastAsia" w:ascii="仿宋" w:hAnsi="仿宋" w:eastAsia="仿宋"/>
                <w:bCs/>
                <w:sz w:val="24"/>
                <w:szCs w:val="24"/>
              </w:rPr>
              <w:t>功   能</w:t>
            </w:r>
          </w:p>
        </w:tc>
        <w:tc>
          <w:tcPr>
            <w:tcW w:w="6801" w:type="dxa"/>
          </w:tcPr>
          <w:p>
            <w:pPr>
              <w:adjustRightInd w:val="0"/>
              <w:snapToGrid w:val="0"/>
              <w:ind w:right="11"/>
              <w:rPr>
                <w:rFonts w:ascii="仿宋" w:hAnsi="仿宋" w:eastAsia="仿宋"/>
                <w:bCs/>
                <w:color w:val="000000"/>
                <w:sz w:val="24"/>
                <w:szCs w:val="24"/>
              </w:rPr>
            </w:pPr>
            <w:r>
              <w:rPr>
                <w:rFonts w:hint="eastAsia" w:ascii="仿宋" w:hAnsi="仿宋" w:eastAsia="仿宋"/>
                <w:bCs/>
                <w:color w:val="000000"/>
                <w:sz w:val="24"/>
                <w:szCs w:val="24"/>
              </w:rPr>
              <w:t>普通方向盘、气囊减震主座椅、机械副座椅、电动举升翻转系统，电动电加热后视镜，电动玻璃升降器，四点全浮驾驶室悬置，三锁（车门锁、车辆启动开关、油箱盖锁）合一，Nano BCU+TFT仪表，三点式双锁止结构安全带，双液压缸翻转支撑结构、USB接口、自动空调、窗帘导轨</w:t>
            </w:r>
            <w:r>
              <w:rPr>
                <w:rFonts w:hint="eastAsia" w:ascii="仿宋" w:hAnsi="仿宋" w:eastAsia="仿宋"/>
                <w:bCs/>
                <w:sz w:val="24"/>
                <w:szCs w:val="24"/>
              </w:rPr>
              <w:t>、定速巡航、普通大灯、昼行灯。</w:t>
            </w:r>
          </w:p>
          <w:p>
            <w:pPr>
              <w:adjustRightInd w:val="0"/>
              <w:snapToGrid w:val="0"/>
              <w:ind w:right="11"/>
              <w:rPr>
                <w:rFonts w:ascii="仿宋" w:hAnsi="仿宋" w:eastAsia="仿宋"/>
                <w:bCs/>
                <w:color w:val="000000"/>
                <w:sz w:val="24"/>
                <w:szCs w:val="24"/>
              </w:rPr>
            </w:pPr>
            <w:r>
              <w:rPr>
                <w:rFonts w:hint="eastAsia" w:ascii="仿宋" w:hAnsi="仿宋" w:eastAsia="仿宋"/>
                <w:bCs/>
                <w:color w:val="000000"/>
                <w:sz w:val="24"/>
                <w:szCs w:val="24"/>
              </w:rPr>
              <w:t>后视镜符合GB15084-2013《机动车辆间接视野装置性能和安装要求》。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2484" w:type="dxa"/>
            <w:vAlign w:val="center"/>
          </w:tcPr>
          <w:p>
            <w:pPr>
              <w:adjustRightInd w:val="0"/>
              <w:snapToGrid w:val="0"/>
              <w:ind w:right="11"/>
              <w:rPr>
                <w:rFonts w:ascii="仿宋" w:hAnsi="仿宋" w:eastAsia="仿宋"/>
                <w:bCs/>
                <w:sz w:val="24"/>
                <w:szCs w:val="24"/>
              </w:rPr>
            </w:pPr>
            <w:r>
              <w:rPr>
                <w:rFonts w:hint="eastAsia" w:ascii="仿宋" w:hAnsi="仿宋" w:eastAsia="仿宋"/>
                <w:bCs/>
                <w:sz w:val="24"/>
                <w:szCs w:val="24"/>
              </w:rPr>
              <w:t xml:space="preserve">设    备 </w:t>
            </w:r>
          </w:p>
        </w:tc>
        <w:tc>
          <w:tcPr>
            <w:tcW w:w="6801" w:type="dxa"/>
          </w:tcPr>
          <w:p>
            <w:pPr>
              <w:adjustRightInd w:val="0"/>
              <w:snapToGrid w:val="0"/>
              <w:ind w:right="11"/>
              <w:rPr>
                <w:rFonts w:ascii="仿宋" w:hAnsi="仿宋" w:eastAsia="仿宋"/>
                <w:color w:val="000000"/>
                <w:sz w:val="24"/>
                <w:szCs w:val="24"/>
              </w:rPr>
            </w:pPr>
            <w:r>
              <w:rPr>
                <w:rFonts w:hint="eastAsia" w:ascii="仿宋" w:hAnsi="仿宋" w:eastAsia="仿宋"/>
                <w:color w:val="000000"/>
                <w:sz w:val="24"/>
                <w:szCs w:val="24"/>
              </w:rPr>
              <w:t xml:space="preserve">原车仪表板处设置消防操纵仪表板及警灯控制盒，加装 </w:t>
            </w:r>
          </w:p>
          <w:p>
            <w:pPr>
              <w:adjustRightInd w:val="0"/>
              <w:snapToGrid w:val="0"/>
              <w:ind w:right="11"/>
              <w:rPr>
                <w:rFonts w:ascii="仿宋" w:hAnsi="仿宋" w:eastAsia="仿宋"/>
                <w:bCs/>
                <w:sz w:val="24"/>
                <w:szCs w:val="24"/>
              </w:rPr>
            </w:pPr>
            <w:r>
              <w:rPr>
                <w:rFonts w:hint="eastAsia" w:ascii="仿宋" w:hAnsi="仿宋" w:eastAsia="仿宋"/>
                <w:bCs/>
                <w:sz w:val="24"/>
                <w:szCs w:val="24"/>
              </w:rPr>
              <w:t>1、警报器；</w:t>
            </w:r>
          </w:p>
          <w:p>
            <w:pPr>
              <w:adjustRightInd w:val="0"/>
              <w:snapToGrid w:val="0"/>
              <w:ind w:right="11"/>
              <w:rPr>
                <w:rFonts w:ascii="仿宋" w:hAnsi="仿宋" w:eastAsia="仿宋"/>
                <w:bCs/>
                <w:sz w:val="24"/>
                <w:szCs w:val="24"/>
              </w:rPr>
            </w:pPr>
            <w:r>
              <w:rPr>
                <w:rFonts w:hint="eastAsia" w:ascii="仿宋" w:hAnsi="仿宋" w:eastAsia="仿宋"/>
                <w:bCs/>
                <w:sz w:val="24"/>
                <w:szCs w:val="24"/>
              </w:rPr>
              <w:t>2、取力器控制开关及指示灯；</w:t>
            </w:r>
          </w:p>
          <w:p>
            <w:pPr>
              <w:adjustRightInd w:val="0"/>
              <w:snapToGrid w:val="0"/>
              <w:ind w:right="11"/>
              <w:rPr>
                <w:rFonts w:ascii="仿宋" w:hAnsi="仿宋" w:eastAsia="仿宋"/>
                <w:bCs/>
                <w:sz w:val="24"/>
                <w:szCs w:val="24"/>
              </w:rPr>
            </w:pPr>
            <w:r>
              <w:rPr>
                <w:rFonts w:hint="eastAsia" w:ascii="仿宋" w:hAnsi="仿宋" w:eastAsia="仿宋"/>
                <w:bCs/>
                <w:sz w:val="24"/>
                <w:szCs w:val="24"/>
              </w:rPr>
              <w:t>3、附加电源、气路开关；</w:t>
            </w:r>
          </w:p>
          <w:p>
            <w:pPr>
              <w:adjustRightInd w:val="0"/>
              <w:snapToGrid w:val="0"/>
              <w:ind w:right="11"/>
              <w:rPr>
                <w:rFonts w:ascii="仿宋" w:hAnsi="仿宋" w:eastAsia="仿宋"/>
                <w:bCs/>
                <w:sz w:val="24"/>
                <w:szCs w:val="24"/>
              </w:rPr>
            </w:pPr>
            <w:r>
              <w:rPr>
                <w:rFonts w:hint="eastAsia" w:ascii="仿宋" w:hAnsi="仿宋" w:eastAsia="仿宋"/>
                <w:bCs/>
                <w:sz w:val="24"/>
                <w:szCs w:val="24"/>
              </w:rPr>
              <w:t>4、车厢照明灯、后照明灯、爆闪灯开关等；</w:t>
            </w:r>
          </w:p>
          <w:p>
            <w:pPr>
              <w:adjustRightInd w:val="0"/>
              <w:snapToGrid w:val="0"/>
              <w:ind w:right="11"/>
              <w:rPr>
                <w:rFonts w:ascii="仿宋" w:hAnsi="仿宋" w:eastAsia="仿宋"/>
                <w:bCs/>
                <w:color w:val="000000"/>
                <w:sz w:val="24"/>
                <w:szCs w:val="24"/>
              </w:rPr>
            </w:pPr>
            <w:r>
              <w:rPr>
                <w:rFonts w:hint="eastAsia" w:ascii="仿宋" w:hAnsi="仿宋" w:eastAsia="仿宋"/>
                <w:color w:val="000000"/>
                <w:sz w:val="24"/>
                <w:szCs w:val="24"/>
              </w:rPr>
              <w:t>5、驾驶室可以翻转，便于发动机的维修。</w:t>
            </w:r>
          </w:p>
        </w:tc>
      </w:tr>
    </w:tbl>
    <w:p>
      <w:pPr>
        <w:tabs>
          <w:tab w:val="left" w:pos="720"/>
        </w:tabs>
        <w:rPr>
          <w:rFonts w:ascii="仿宋" w:hAnsi="仿宋" w:eastAsia="仿宋"/>
          <w:b/>
          <w:bCs/>
          <w:sz w:val="24"/>
          <w:szCs w:val="24"/>
        </w:rPr>
      </w:pPr>
      <w:r>
        <w:rPr>
          <w:rFonts w:hint="eastAsia" w:ascii="仿宋" w:hAnsi="仿宋" w:eastAsia="仿宋"/>
          <w:b/>
          <w:bCs/>
          <w:sz w:val="24"/>
          <w:szCs w:val="24"/>
        </w:rPr>
        <w:t>三、上装结构及性能参数</w:t>
      </w:r>
    </w:p>
    <w:tbl>
      <w:tblPr>
        <w:tblStyle w:val="18"/>
        <w:tblpPr w:leftFromText="180" w:rightFromText="180" w:vertAnchor="text" w:horzAnchor="margin" w:tblpY="190"/>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45"/>
        <w:gridCol w:w="77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trPr>
        <w:tc>
          <w:tcPr>
            <w:tcW w:w="782" w:type="pct"/>
            <w:vAlign w:val="center"/>
          </w:tcPr>
          <w:p>
            <w:pPr>
              <w:rPr>
                <w:rFonts w:ascii="仿宋" w:hAnsi="仿宋" w:eastAsia="仿宋"/>
                <w:sz w:val="24"/>
                <w:szCs w:val="24"/>
              </w:rPr>
            </w:pPr>
            <w:r>
              <w:rPr>
                <w:rFonts w:hint="eastAsia" w:ascii="仿宋" w:hAnsi="仿宋" w:eastAsia="仿宋"/>
                <w:color w:val="000000"/>
                <w:sz w:val="24"/>
                <w:szCs w:val="24"/>
              </w:rPr>
              <w:t>总体布置</w:t>
            </w:r>
            <w:r>
              <w:rPr>
                <w:rFonts w:hint="eastAsia" w:ascii="仿宋" w:hAnsi="仿宋" w:eastAsia="仿宋"/>
                <w:sz w:val="24"/>
                <w:szCs w:val="24"/>
              </w:rPr>
              <w:t xml:space="preserve"> </w:t>
            </w:r>
          </w:p>
        </w:tc>
        <w:tc>
          <w:tcPr>
            <w:tcW w:w="4218" w:type="pct"/>
          </w:tcPr>
          <w:p>
            <w:pPr>
              <w:spacing w:before="156" w:beforeLines="50"/>
              <w:jc w:val="left"/>
              <w:rPr>
                <w:rFonts w:ascii="仿宋" w:hAnsi="仿宋" w:eastAsia="仿宋"/>
                <w:sz w:val="24"/>
                <w:szCs w:val="24"/>
              </w:rPr>
            </w:pPr>
            <w:r>
              <w:rPr>
                <w:rFonts w:hint="eastAsia" w:ascii="仿宋" w:hAnsi="仿宋" w:eastAsia="仿宋"/>
                <w:sz w:val="24"/>
                <w:szCs w:val="24"/>
              </w:rPr>
              <w:t>整车由消防员乘员室和车身两大部分组成，车身前部为器材箱，中部为液罐，后部为泵房，罐体采用梯形大平面结构，整体对称。</w:t>
            </w:r>
          </w:p>
        </w:tc>
      </w:tr>
    </w:tbl>
    <w:p>
      <w:pPr>
        <w:ind w:firstLine="480"/>
        <w:rPr>
          <w:rFonts w:ascii="仿宋" w:hAnsi="仿宋" w:eastAsia="仿宋" w:cs="宋体"/>
          <w:sz w:val="24"/>
          <w:szCs w:val="24"/>
        </w:rPr>
      </w:pPr>
      <w:r>
        <w:rPr>
          <w:rFonts w:hint="eastAsia" w:ascii="仿宋" w:hAnsi="仿宋" w:eastAsia="仿宋" w:cs="宋体"/>
          <w:sz w:val="24"/>
          <w:szCs w:val="24"/>
        </w:rPr>
        <w:t>1、器材箱和泵室</w:t>
      </w:r>
    </w:p>
    <w:tbl>
      <w:tblPr>
        <w:tblStyle w:val="18"/>
        <w:tblpPr w:leftFromText="180" w:rightFromText="180" w:vertAnchor="text" w:horzAnchor="margin" w:tblpY="119"/>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2"/>
        <w:gridCol w:w="77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797" w:type="pct"/>
            <w:vAlign w:val="center"/>
          </w:tcPr>
          <w:p>
            <w:pPr>
              <w:rPr>
                <w:rFonts w:ascii="仿宋" w:hAnsi="仿宋" w:eastAsia="仿宋"/>
                <w:sz w:val="24"/>
                <w:szCs w:val="24"/>
              </w:rPr>
            </w:pPr>
            <w:r>
              <w:rPr>
                <w:rFonts w:hint="eastAsia" w:ascii="仿宋" w:hAnsi="仿宋" w:eastAsia="仿宋"/>
                <w:sz w:val="24"/>
                <w:szCs w:val="24"/>
              </w:rPr>
              <w:t>结构</w:t>
            </w:r>
          </w:p>
        </w:tc>
        <w:tc>
          <w:tcPr>
            <w:tcW w:w="4203" w:type="pct"/>
            <w:vAlign w:val="center"/>
          </w:tcPr>
          <w:p>
            <w:pPr>
              <w:rPr>
                <w:rFonts w:ascii="仿宋" w:hAnsi="仿宋" w:eastAsia="仿宋"/>
                <w:sz w:val="24"/>
                <w:szCs w:val="24"/>
              </w:rPr>
            </w:pPr>
            <w:r>
              <w:rPr>
                <w:rFonts w:hint="eastAsia" w:ascii="仿宋" w:hAnsi="仿宋" w:eastAsia="仿宋"/>
                <w:sz w:val="24"/>
                <w:szCs w:val="24"/>
              </w:rPr>
              <w:t>铝合金结构，螺栓连接，车顶防滑盖板,可行走；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3" w:hRule="atLeast"/>
        </w:trPr>
        <w:tc>
          <w:tcPr>
            <w:tcW w:w="797" w:type="pct"/>
            <w:vAlign w:val="center"/>
          </w:tcPr>
          <w:p>
            <w:pPr>
              <w:rPr>
                <w:rFonts w:ascii="仿宋" w:hAnsi="仿宋" w:eastAsia="仿宋"/>
                <w:sz w:val="24"/>
                <w:szCs w:val="24"/>
              </w:rPr>
            </w:pPr>
            <w:r>
              <w:rPr>
                <w:rFonts w:hint="eastAsia" w:ascii="仿宋" w:hAnsi="仿宋" w:eastAsia="仿宋"/>
                <w:sz w:val="24"/>
                <w:szCs w:val="24"/>
              </w:rPr>
              <w:t>器材箱</w:t>
            </w:r>
          </w:p>
        </w:tc>
        <w:tc>
          <w:tcPr>
            <w:tcW w:w="4203" w:type="pct"/>
          </w:tcPr>
          <w:p>
            <w:pPr>
              <w:rPr>
                <w:rFonts w:ascii="仿宋" w:hAnsi="仿宋" w:eastAsia="仿宋"/>
                <w:sz w:val="24"/>
                <w:szCs w:val="24"/>
              </w:rPr>
            </w:pPr>
            <w:r>
              <w:rPr>
                <w:rFonts w:hint="eastAsia" w:ascii="仿宋" w:hAnsi="仿宋" w:eastAsia="仿宋"/>
                <w:sz w:val="24"/>
                <w:szCs w:val="24"/>
              </w:rPr>
              <w:t>器材箱位于乘员室后部,两边设铝合金卷帘门，内有照明灯。两边下部采用消防车用翻转踏板，采用整体成型铝型材结构，重量轻，强度高，操作便捷，踏板两端安装警示灯具，打开后踏板翻转后具有灯光闪烁警示作用，兼具美观和实用功能。多孔钢装夹结构便于器材装夹和位置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trPr>
        <w:tc>
          <w:tcPr>
            <w:tcW w:w="797" w:type="pct"/>
            <w:vMerge w:val="restart"/>
            <w:vAlign w:val="center"/>
          </w:tcPr>
          <w:p>
            <w:pPr>
              <w:rPr>
                <w:rFonts w:ascii="仿宋" w:hAnsi="仿宋" w:eastAsia="仿宋"/>
                <w:sz w:val="24"/>
                <w:szCs w:val="24"/>
              </w:rPr>
            </w:pPr>
            <w:r>
              <w:rPr>
                <w:rFonts w:hint="eastAsia" w:ascii="仿宋" w:hAnsi="仿宋" w:eastAsia="仿宋"/>
                <w:sz w:val="24"/>
                <w:szCs w:val="24"/>
              </w:rPr>
              <w:t>泵房</w:t>
            </w:r>
          </w:p>
        </w:tc>
        <w:tc>
          <w:tcPr>
            <w:tcW w:w="4203" w:type="pct"/>
          </w:tcPr>
          <w:p>
            <w:pPr>
              <w:rPr>
                <w:rFonts w:ascii="仿宋" w:hAnsi="仿宋" w:eastAsia="仿宋"/>
                <w:sz w:val="24"/>
                <w:szCs w:val="24"/>
              </w:rPr>
            </w:pPr>
            <w:r>
              <w:rPr>
                <w:rFonts w:hint="eastAsia" w:ascii="仿宋" w:hAnsi="仿宋" w:eastAsia="仿宋"/>
                <w:sz w:val="24"/>
                <w:szCs w:val="24"/>
              </w:rPr>
              <w:t>泵室位于车后部, 两边与尾部设铝合金卷帘门，内有照明灯。两边下部采用消防车用翻转踏板，采用整体成型铝型材结构，重量轻，强度高，操作便捷，踏板两端安装警示灯具，打开后踏板翻转后具有灯光闪烁警示作用，兼具美观和实用功能。泵室两侧可放置部分常用器材，后部设上车爬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797" w:type="pct"/>
            <w:vMerge w:val="continue"/>
          </w:tcPr>
          <w:p>
            <w:pPr>
              <w:rPr>
                <w:rFonts w:ascii="仿宋" w:hAnsi="仿宋" w:eastAsia="仿宋"/>
                <w:sz w:val="24"/>
                <w:szCs w:val="24"/>
              </w:rPr>
            </w:pPr>
          </w:p>
        </w:tc>
        <w:tc>
          <w:tcPr>
            <w:tcW w:w="4203" w:type="pct"/>
            <w:vAlign w:val="center"/>
          </w:tcPr>
          <w:p>
            <w:pPr>
              <w:rPr>
                <w:rFonts w:ascii="仿宋" w:hAnsi="仿宋" w:eastAsia="仿宋"/>
                <w:sz w:val="24"/>
                <w:szCs w:val="24"/>
              </w:rPr>
            </w:pPr>
            <w:r>
              <w:rPr>
                <w:rFonts w:hint="eastAsia" w:ascii="仿宋" w:hAnsi="仿宋" w:eastAsia="仿宋"/>
                <w:sz w:val="24"/>
                <w:szCs w:val="24"/>
              </w:rPr>
              <w:t>保暖装置：安装暖风机</w:t>
            </w:r>
          </w:p>
        </w:tc>
      </w:tr>
    </w:tbl>
    <w:p>
      <w:pPr>
        <w:ind w:firstLine="480"/>
        <w:rPr>
          <w:rFonts w:ascii="仿宋" w:hAnsi="仿宋" w:eastAsia="仿宋" w:cs="宋体"/>
          <w:sz w:val="24"/>
          <w:szCs w:val="24"/>
        </w:rPr>
      </w:pPr>
      <w:r>
        <w:rPr>
          <w:rFonts w:hint="eastAsia" w:ascii="仿宋" w:hAnsi="仿宋" w:eastAsia="仿宋" w:cs="宋体"/>
          <w:sz w:val="24"/>
          <w:szCs w:val="24"/>
        </w:rPr>
        <w:t>2、水罐：</w:t>
      </w:r>
    </w:p>
    <w:tbl>
      <w:tblPr>
        <w:tblStyle w:val="18"/>
        <w:tblpPr w:leftFromText="180" w:rightFromText="180" w:vertAnchor="text" w:horzAnchor="margin" w:tblpY="92"/>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2"/>
        <w:gridCol w:w="77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797" w:type="pct"/>
            <w:vAlign w:val="center"/>
          </w:tcPr>
          <w:p>
            <w:pPr>
              <w:rPr>
                <w:rFonts w:ascii="仿宋" w:hAnsi="仿宋" w:eastAsia="仿宋"/>
                <w:sz w:val="24"/>
                <w:szCs w:val="24"/>
              </w:rPr>
            </w:pPr>
            <w:r>
              <w:rPr>
                <w:rFonts w:hint="eastAsia" w:ascii="仿宋" w:hAnsi="仿宋" w:eastAsia="仿宋"/>
                <w:sz w:val="24"/>
                <w:szCs w:val="24"/>
              </w:rPr>
              <w:t>结构</w:t>
            </w:r>
          </w:p>
        </w:tc>
        <w:tc>
          <w:tcPr>
            <w:tcW w:w="4203" w:type="pct"/>
            <w:vAlign w:val="center"/>
          </w:tcPr>
          <w:p>
            <w:pPr>
              <w:rPr>
                <w:rFonts w:ascii="仿宋" w:hAnsi="仿宋" w:eastAsia="仿宋"/>
                <w:sz w:val="24"/>
                <w:szCs w:val="24"/>
              </w:rPr>
            </w:pPr>
            <w:r>
              <w:rPr>
                <w:rFonts w:hint="eastAsia" w:ascii="仿宋" w:hAnsi="仿宋" w:eastAsia="仿宋"/>
                <w:sz w:val="24"/>
                <w:szCs w:val="24"/>
              </w:rPr>
              <w:t>外露罐，内设防荡板，格间留有人孔，符合国家标准，耐腐蚀。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797" w:type="pct"/>
            <w:vAlign w:val="center"/>
          </w:tcPr>
          <w:p>
            <w:pPr>
              <w:rPr>
                <w:rFonts w:ascii="仿宋" w:hAnsi="仿宋" w:eastAsia="仿宋"/>
                <w:sz w:val="24"/>
                <w:szCs w:val="24"/>
              </w:rPr>
            </w:pPr>
            <w:r>
              <w:rPr>
                <w:rFonts w:hint="eastAsia" w:ascii="仿宋" w:hAnsi="仿宋" w:eastAsia="仿宋"/>
                <w:sz w:val="24"/>
                <w:szCs w:val="24"/>
              </w:rPr>
              <w:t>容量</w:t>
            </w:r>
          </w:p>
        </w:tc>
        <w:tc>
          <w:tcPr>
            <w:tcW w:w="4203" w:type="pct"/>
            <w:vAlign w:val="center"/>
          </w:tcPr>
          <w:p>
            <w:pPr>
              <w:rPr>
                <w:rFonts w:ascii="仿宋" w:hAnsi="仿宋" w:eastAsia="仿宋"/>
                <w:sz w:val="24"/>
                <w:szCs w:val="24"/>
              </w:rPr>
            </w:pPr>
            <w:r>
              <w:rPr>
                <w:rFonts w:hint="eastAsia" w:ascii="仿宋" w:hAnsi="仿宋" w:eastAsia="仿宋"/>
                <w:sz w:val="24"/>
                <w:szCs w:val="24"/>
              </w:rPr>
              <w:t>5700kg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797" w:type="pct"/>
            <w:vAlign w:val="center"/>
          </w:tcPr>
          <w:p>
            <w:pPr>
              <w:rPr>
                <w:rFonts w:ascii="仿宋" w:hAnsi="仿宋" w:eastAsia="仿宋"/>
                <w:sz w:val="24"/>
                <w:szCs w:val="24"/>
              </w:rPr>
            </w:pPr>
            <w:r>
              <w:rPr>
                <w:rFonts w:hint="eastAsia" w:ascii="仿宋" w:hAnsi="仿宋" w:eastAsia="仿宋"/>
                <w:sz w:val="24"/>
                <w:szCs w:val="24"/>
              </w:rPr>
              <w:t>材质</w:t>
            </w:r>
          </w:p>
        </w:tc>
        <w:tc>
          <w:tcPr>
            <w:tcW w:w="4203" w:type="pct"/>
            <w:vAlign w:val="center"/>
          </w:tcPr>
          <w:p>
            <w:pPr>
              <w:rPr>
                <w:rFonts w:ascii="仿宋" w:hAnsi="仿宋" w:eastAsia="仿宋"/>
                <w:sz w:val="24"/>
                <w:szCs w:val="24"/>
              </w:rPr>
            </w:pPr>
            <w:r>
              <w:rPr>
                <w:rFonts w:hint="eastAsia" w:ascii="仿宋" w:hAnsi="仿宋" w:eastAsia="仿宋"/>
                <w:sz w:val="24"/>
                <w:szCs w:val="24"/>
              </w:rPr>
              <w:t>复合塑料材质，</w:t>
            </w:r>
          </w:p>
          <w:p>
            <w:pPr>
              <w:rPr>
                <w:rFonts w:ascii="仿宋" w:hAnsi="仿宋" w:eastAsia="仿宋"/>
                <w:sz w:val="24"/>
                <w:szCs w:val="24"/>
              </w:rPr>
            </w:pPr>
            <w:r>
              <w:rPr>
                <w:rFonts w:hint="eastAsia" w:ascii="仿宋" w:hAnsi="仿宋" w:eastAsia="仿宋"/>
                <w:sz w:val="24"/>
                <w:szCs w:val="24"/>
              </w:rPr>
              <w:t>设计厚度为20mm：20mm：10mm（底板：侧板：防荡板）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trPr>
        <w:tc>
          <w:tcPr>
            <w:tcW w:w="797" w:type="pct"/>
            <w:vMerge w:val="restart"/>
            <w:vAlign w:val="center"/>
          </w:tcPr>
          <w:p>
            <w:pPr>
              <w:rPr>
                <w:rFonts w:ascii="仿宋" w:hAnsi="仿宋" w:eastAsia="仿宋"/>
                <w:sz w:val="24"/>
                <w:szCs w:val="24"/>
              </w:rPr>
            </w:pPr>
            <w:r>
              <w:rPr>
                <w:rFonts w:hint="eastAsia" w:ascii="仿宋" w:hAnsi="仿宋" w:eastAsia="仿宋"/>
                <w:sz w:val="24"/>
                <w:szCs w:val="24"/>
              </w:rPr>
              <w:t>罐体设置</w:t>
            </w:r>
          </w:p>
        </w:tc>
        <w:tc>
          <w:tcPr>
            <w:tcW w:w="4203" w:type="pct"/>
            <w:vAlign w:val="center"/>
          </w:tcPr>
          <w:p>
            <w:pPr>
              <w:rPr>
                <w:rFonts w:ascii="仿宋" w:hAnsi="仿宋" w:eastAsia="仿宋"/>
                <w:sz w:val="24"/>
                <w:szCs w:val="24"/>
              </w:rPr>
            </w:pPr>
            <w:r>
              <w:rPr>
                <w:rFonts w:hint="eastAsia" w:ascii="仿宋" w:hAnsi="仿宋" w:eastAsia="仿宋"/>
                <w:sz w:val="24"/>
                <w:szCs w:val="24"/>
              </w:rPr>
              <w:t>人孔：设φ450人孔1个，带有快速锁定/开启、自动泄压装置；采用可自动泄压的罐盖，具有自动泄压、快速锁定、开启功能，避免因罐体瞬时高压导致罐体变形撕裂。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trPr>
        <w:tc>
          <w:tcPr>
            <w:tcW w:w="797" w:type="pct"/>
            <w:vMerge w:val="continue"/>
            <w:vAlign w:val="center"/>
          </w:tcPr>
          <w:p>
            <w:pPr>
              <w:rPr>
                <w:rFonts w:ascii="仿宋" w:hAnsi="仿宋" w:eastAsia="仿宋"/>
                <w:sz w:val="24"/>
                <w:szCs w:val="24"/>
              </w:rPr>
            </w:pPr>
          </w:p>
        </w:tc>
        <w:tc>
          <w:tcPr>
            <w:tcW w:w="4203" w:type="pct"/>
            <w:vAlign w:val="center"/>
          </w:tcPr>
          <w:p>
            <w:pPr>
              <w:rPr>
                <w:rFonts w:ascii="仿宋" w:hAnsi="仿宋" w:eastAsia="仿宋"/>
                <w:sz w:val="24"/>
                <w:szCs w:val="24"/>
              </w:rPr>
            </w:pPr>
            <w:r>
              <w:rPr>
                <w:rFonts w:hint="eastAsia" w:ascii="仿宋" w:hAnsi="仿宋" w:eastAsia="仿宋"/>
                <w:sz w:val="24"/>
                <w:szCs w:val="24"/>
              </w:rPr>
              <w:t>溢流口：设DN80溢流口1个。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trPr>
        <w:tc>
          <w:tcPr>
            <w:tcW w:w="797" w:type="pct"/>
            <w:vMerge w:val="continue"/>
            <w:vAlign w:val="center"/>
          </w:tcPr>
          <w:p>
            <w:pPr>
              <w:rPr>
                <w:rFonts w:ascii="仿宋" w:hAnsi="仿宋" w:eastAsia="仿宋"/>
                <w:sz w:val="24"/>
                <w:szCs w:val="24"/>
              </w:rPr>
            </w:pPr>
          </w:p>
        </w:tc>
        <w:tc>
          <w:tcPr>
            <w:tcW w:w="4203" w:type="pct"/>
            <w:vAlign w:val="center"/>
          </w:tcPr>
          <w:p>
            <w:pPr>
              <w:rPr>
                <w:rFonts w:ascii="仿宋" w:hAnsi="仿宋" w:eastAsia="仿宋"/>
                <w:sz w:val="24"/>
                <w:szCs w:val="24"/>
              </w:rPr>
            </w:pPr>
            <w:r>
              <w:rPr>
                <w:rFonts w:hint="eastAsia" w:ascii="仿宋" w:hAnsi="仿宋" w:eastAsia="仿宋"/>
                <w:sz w:val="24"/>
                <w:szCs w:val="24"/>
              </w:rPr>
              <w:t>放余水口：设1个DN40水罐放余水口，配球阀。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797" w:type="pct"/>
            <w:vMerge w:val="continue"/>
            <w:vAlign w:val="center"/>
          </w:tcPr>
          <w:p>
            <w:pPr>
              <w:rPr>
                <w:rFonts w:ascii="仿宋" w:hAnsi="仿宋" w:eastAsia="仿宋"/>
                <w:sz w:val="24"/>
                <w:szCs w:val="24"/>
              </w:rPr>
            </w:pPr>
          </w:p>
        </w:tc>
        <w:tc>
          <w:tcPr>
            <w:tcW w:w="4203" w:type="pct"/>
            <w:vAlign w:val="center"/>
          </w:tcPr>
          <w:p>
            <w:pPr>
              <w:rPr>
                <w:rFonts w:ascii="仿宋" w:hAnsi="仿宋" w:eastAsia="仿宋"/>
                <w:sz w:val="24"/>
                <w:szCs w:val="24"/>
              </w:rPr>
            </w:pPr>
            <w:r>
              <w:rPr>
                <w:rFonts w:hint="eastAsia" w:ascii="仿宋" w:hAnsi="仿宋" w:eastAsia="仿宋"/>
                <w:sz w:val="24"/>
                <w:szCs w:val="24"/>
              </w:rPr>
              <w:t>注水口：车身两侧各设2个DN80注水口。</w:t>
            </w:r>
          </w:p>
        </w:tc>
      </w:tr>
    </w:tbl>
    <w:p>
      <w:pPr>
        <w:ind w:firstLine="480"/>
        <w:rPr>
          <w:rFonts w:ascii="仿宋" w:hAnsi="仿宋" w:eastAsia="仿宋" w:cs="宋体"/>
          <w:sz w:val="24"/>
          <w:szCs w:val="24"/>
        </w:rPr>
      </w:pPr>
      <w:r>
        <w:rPr>
          <w:rFonts w:hint="eastAsia" w:ascii="仿宋" w:hAnsi="仿宋" w:eastAsia="仿宋" w:cs="宋体"/>
          <w:sz w:val="24"/>
          <w:szCs w:val="24"/>
        </w:rPr>
        <w:t>3、泡沫罐:</w:t>
      </w:r>
    </w:p>
    <w:tbl>
      <w:tblPr>
        <w:tblStyle w:val="18"/>
        <w:tblpPr w:leftFromText="180" w:rightFromText="180" w:vertAnchor="text" w:horzAnchor="margin" w:tblpY="2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2"/>
        <w:gridCol w:w="77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797" w:type="pct"/>
            <w:vAlign w:val="center"/>
          </w:tcPr>
          <w:p>
            <w:pPr>
              <w:adjustRightInd w:val="0"/>
              <w:snapToGrid w:val="0"/>
              <w:rPr>
                <w:rFonts w:ascii="仿宋" w:hAnsi="仿宋" w:eastAsia="仿宋"/>
                <w:sz w:val="24"/>
                <w:szCs w:val="24"/>
              </w:rPr>
            </w:pPr>
            <w:r>
              <w:rPr>
                <w:rFonts w:hint="eastAsia" w:ascii="仿宋" w:hAnsi="仿宋" w:eastAsia="仿宋"/>
                <w:sz w:val="24"/>
                <w:szCs w:val="24"/>
              </w:rPr>
              <w:t>结构</w:t>
            </w:r>
          </w:p>
        </w:tc>
        <w:tc>
          <w:tcPr>
            <w:tcW w:w="4203" w:type="pct"/>
            <w:vAlign w:val="center"/>
          </w:tcPr>
          <w:p>
            <w:pPr>
              <w:adjustRightInd w:val="0"/>
              <w:snapToGrid w:val="0"/>
              <w:rPr>
                <w:rFonts w:ascii="仿宋" w:hAnsi="仿宋" w:eastAsia="仿宋"/>
                <w:sz w:val="24"/>
                <w:szCs w:val="24"/>
              </w:rPr>
            </w:pPr>
            <w:r>
              <w:rPr>
                <w:rFonts w:hint="eastAsia" w:ascii="仿宋" w:hAnsi="仿宋" w:eastAsia="仿宋"/>
                <w:sz w:val="24"/>
                <w:szCs w:val="24"/>
              </w:rPr>
              <w:t>与水罐联体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797" w:type="pct"/>
            <w:vAlign w:val="center"/>
          </w:tcPr>
          <w:p>
            <w:pPr>
              <w:adjustRightInd w:val="0"/>
              <w:snapToGrid w:val="0"/>
              <w:rPr>
                <w:rFonts w:ascii="仿宋" w:hAnsi="仿宋" w:eastAsia="仿宋"/>
                <w:sz w:val="24"/>
                <w:szCs w:val="24"/>
              </w:rPr>
            </w:pPr>
            <w:r>
              <w:rPr>
                <w:rFonts w:hint="eastAsia" w:ascii="仿宋" w:hAnsi="仿宋" w:eastAsia="仿宋"/>
                <w:sz w:val="24"/>
                <w:szCs w:val="24"/>
              </w:rPr>
              <w:t>容量</w:t>
            </w:r>
          </w:p>
        </w:tc>
        <w:tc>
          <w:tcPr>
            <w:tcW w:w="4203" w:type="pct"/>
            <w:vAlign w:val="center"/>
          </w:tcPr>
          <w:p>
            <w:pPr>
              <w:adjustRightInd w:val="0"/>
              <w:snapToGrid w:val="0"/>
              <w:rPr>
                <w:rFonts w:ascii="仿宋" w:hAnsi="仿宋" w:eastAsia="仿宋"/>
                <w:bCs/>
                <w:sz w:val="24"/>
                <w:szCs w:val="24"/>
              </w:rPr>
            </w:pPr>
            <w:r>
              <w:rPr>
                <w:rFonts w:hint="eastAsia" w:ascii="仿宋" w:hAnsi="仿宋" w:eastAsia="仿宋"/>
                <w:sz w:val="24"/>
                <w:szCs w:val="24"/>
              </w:rPr>
              <w:t>2000kg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797" w:type="pct"/>
            <w:vAlign w:val="center"/>
          </w:tcPr>
          <w:p>
            <w:pPr>
              <w:rPr>
                <w:rFonts w:ascii="仿宋" w:hAnsi="仿宋" w:eastAsia="仿宋"/>
                <w:sz w:val="24"/>
                <w:szCs w:val="24"/>
              </w:rPr>
            </w:pPr>
            <w:r>
              <w:rPr>
                <w:rFonts w:hint="eastAsia" w:ascii="仿宋" w:hAnsi="仿宋" w:eastAsia="仿宋"/>
                <w:sz w:val="24"/>
                <w:szCs w:val="24"/>
              </w:rPr>
              <w:t>材质</w:t>
            </w:r>
          </w:p>
        </w:tc>
        <w:tc>
          <w:tcPr>
            <w:tcW w:w="4203" w:type="pct"/>
            <w:vAlign w:val="center"/>
          </w:tcPr>
          <w:p>
            <w:pPr>
              <w:rPr>
                <w:rFonts w:ascii="仿宋" w:hAnsi="仿宋" w:eastAsia="仿宋"/>
                <w:sz w:val="24"/>
                <w:szCs w:val="24"/>
              </w:rPr>
            </w:pPr>
            <w:r>
              <w:rPr>
                <w:rFonts w:hint="eastAsia" w:ascii="仿宋" w:hAnsi="仿宋" w:eastAsia="仿宋"/>
                <w:bCs/>
                <w:sz w:val="24"/>
                <w:szCs w:val="24"/>
              </w:rPr>
              <w:t>复合塑料材质</w:t>
            </w:r>
            <w:r>
              <w:rPr>
                <w:rFonts w:hint="eastAsia" w:ascii="仿宋" w:hAnsi="仿宋" w:eastAsia="仿宋"/>
                <w:sz w:val="24"/>
                <w:szCs w:val="24"/>
              </w:rPr>
              <w:t>，</w:t>
            </w:r>
          </w:p>
          <w:p>
            <w:pPr>
              <w:rPr>
                <w:rFonts w:ascii="仿宋" w:hAnsi="仿宋" w:eastAsia="仿宋"/>
                <w:sz w:val="24"/>
                <w:szCs w:val="24"/>
              </w:rPr>
            </w:pPr>
            <w:r>
              <w:rPr>
                <w:rFonts w:hint="eastAsia" w:ascii="仿宋" w:hAnsi="仿宋" w:eastAsia="仿宋"/>
                <w:sz w:val="24"/>
                <w:szCs w:val="24"/>
              </w:rPr>
              <w:t>设计厚度20mm：20mm：10mm（底板：侧板：防荡板）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797" w:type="pct"/>
            <w:vMerge w:val="restart"/>
            <w:vAlign w:val="center"/>
          </w:tcPr>
          <w:p>
            <w:pPr>
              <w:rPr>
                <w:rFonts w:ascii="仿宋" w:hAnsi="仿宋" w:eastAsia="仿宋"/>
                <w:sz w:val="24"/>
                <w:szCs w:val="24"/>
              </w:rPr>
            </w:pPr>
            <w:r>
              <w:rPr>
                <w:rFonts w:hint="eastAsia" w:ascii="仿宋" w:hAnsi="仿宋" w:eastAsia="仿宋"/>
                <w:sz w:val="24"/>
                <w:szCs w:val="24"/>
              </w:rPr>
              <w:t>罐体设置</w:t>
            </w:r>
          </w:p>
        </w:tc>
        <w:tc>
          <w:tcPr>
            <w:tcW w:w="4203" w:type="pct"/>
            <w:vAlign w:val="center"/>
          </w:tcPr>
          <w:p>
            <w:pPr>
              <w:rPr>
                <w:rFonts w:ascii="仿宋" w:hAnsi="仿宋" w:eastAsia="仿宋"/>
                <w:sz w:val="24"/>
                <w:szCs w:val="24"/>
              </w:rPr>
            </w:pPr>
            <w:r>
              <w:rPr>
                <w:rFonts w:hint="eastAsia" w:ascii="仿宋" w:hAnsi="仿宋" w:eastAsia="仿宋"/>
                <w:sz w:val="24"/>
                <w:szCs w:val="24"/>
              </w:rPr>
              <w:t>设</w:t>
            </w:r>
            <w:r>
              <w:rPr>
                <w:rFonts w:hint="eastAsia" w:ascii="仿宋" w:hAnsi="仿宋" w:eastAsia="仿宋"/>
                <w:snapToGrid w:val="0"/>
                <w:spacing w:val="20"/>
                <w:kern w:val="0"/>
                <w:sz w:val="24"/>
                <w:szCs w:val="24"/>
              </w:rPr>
              <w:t>φ</w:t>
            </w:r>
            <w:r>
              <w:rPr>
                <w:rFonts w:hint="eastAsia" w:ascii="仿宋" w:hAnsi="仿宋" w:eastAsia="仿宋"/>
                <w:sz w:val="24"/>
                <w:szCs w:val="24"/>
              </w:rPr>
              <w:t>450人孔1个,带有快速锁定/开启、自动泄压装置.采用可自动泄压的罐盖，具有自动泄压、快速锁定、开启功能，避免因罐体瞬时高压导致罐体变形撕裂。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797" w:type="pct"/>
            <w:vMerge w:val="continue"/>
            <w:vAlign w:val="center"/>
          </w:tcPr>
          <w:p>
            <w:pPr>
              <w:rPr>
                <w:rFonts w:ascii="仿宋" w:hAnsi="仿宋" w:eastAsia="仿宋"/>
                <w:sz w:val="24"/>
                <w:szCs w:val="24"/>
              </w:rPr>
            </w:pPr>
          </w:p>
        </w:tc>
        <w:tc>
          <w:tcPr>
            <w:tcW w:w="4203" w:type="pct"/>
            <w:vAlign w:val="center"/>
          </w:tcPr>
          <w:p>
            <w:pPr>
              <w:adjustRightInd w:val="0"/>
              <w:snapToGrid w:val="0"/>
              <w:rPr>
                <w:rFonts w:ascii="仿宋" w:hAnsi="仿宋" w:eastAsia="仿宋"/>
                <w:sz w:val="24"/>
                <w:szCs w:val="24"/>
              </w:rPr>
            </w:pPr>
            <w:r>
              <w:rPr>
                <w:rFonts w:hint="eastAsia" w:ascii="仿宋" w:hAnsi="仿宋" w:eastAsia="仿宋"/>
                <w:sz w:val="24"/>
                <w:szCs w:val="24"/>
              </w:rPr>
              <w:t>配呼吸阀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797" w:type="pct"/>
            <w:vMerge w:val="continue"/>
            <w:vAlign w:val="center"/>
          </w:tcPr>
          <w:p>
            <w:pPr>
              <w:adjustRightInd w:val="0"/>
              <w:snapToGrid w:val="0"/>
              <w:rPr>
                <w:rFonts w:ascii="仿宋" w:hAnsi="仿宋" w:eastAsia="仿宋"/>
                <w:sz w:val="24"/>
                <w:szCs w:val="24"/>
              </w:rPr>
            </w:pPr>
          </w:p>
        </w:tc>
        <w:tc>
          <w:tcPr>
            <w:tcW w:w="4203" w:type="pct"/>
            <w:vAlign w:val="center"/>
          </w:tcPr>
          <w:p>
            <w:pPr>
              <w:adjustRightInd w:val="0"/>
              <w:snapToGrid w:val="0"/>
              <w:rPr>
                <w:rFonts w:ascii="仿宋" w:hAnsi="仿宋" w:eastAsia="仿宋"/>
                <w:sz w:val="24"/>
                <w:szCs w:val="24"/>
              </w:rPr>
            </w:pPr>
            <w:r>
              <w:rPr>
                <w:rFonts w:hint="eastAsia" w:ascii="仿宋" w:hAnsi="仿宋" w:eastAsia="仿宋"/>
                <w:sz w:val="24"/>
                <w:szCs w:val="24"/>
              </w:rPr>
              <w:t>放余液口：设1 个DN40</w:t>
            </w:r>
            <w:r>
              <w:rPr>
                <w:rFonts w:hint="eastAsia" w:ascii="仿宋" w:hAnsi="仿宋" w:eastAsia="仿宋"/>
                <w:bCs/>
                <w:sz w:val="24"/>
                <w:szCs w:val="24"/>
              </w:rPr>
              <w:t>泡沫罐</w:t>
            </w:r>
            <w:r>
              <w:rPr>
                <w:rFonts w:hint="eastAsia" w:ascii="仿宋" w:hAnsi="仿宋" w:eastAsia="仿宋"/>
                <w:sz w:val="24"/>
                <w:szCs w:val="24"/>
              </w:rPr>
              <w:t>放余液</w:t>
            </w:r>
            <w:r>
              <w:rPr>
                <w:rFonts w:hint="eastAsia" w:ascii="仿宋" w:hAnsi="仿宋" w:eastAsia="仿宋"/>
                <w:snapToGrid w:val="0"/>
                <w:spacing w:val="20"/>
                <w:kern w:val="0"/>
                <w:sz w:val="24"/>
                <w:szCs w:val="24"/>
              </w:rPr>
              <w:t>口</w:t>
            </w:r>
            <w:r>
              <w:rPr>
                <w:rFonts w:hint="eastAsia" w:ascii="仿宋" w:hAnsi="仿宋" w:eastAsia="仿宋"/>
                <w:sz w:val="24"/>
                <w:szCs w:val="24"/>
              </w:rPr>
              <w:t>，配球阀</w:t>
            </w:r>
          </w:p>
        </w:tc>
      </w:tr>
    </w:tbl>
    <w:p>
      <w:pPr>
        <w:tabs>
          <w:tab w:val="left" w:pos="720"/>
        </w:tabs>
        <w:rPr>
          <w:rFonts w:ascii="仿宋" w:hAnsi="仿宋" w:eastAsia="仿宋"/>
          <w:b/>
          <w:bCs/>
          <w:sz w:val="24"/>
          <w:szCs w:val="24"/>
        </w:rPr>
      </w:pPr>
      <w:r>
        <w:rPr>
          <w:rFonts w:hint="eastAsia" w:ascii="仿宋" w:hAnsi="仿宋" w:eastAsia="仿宋"/>
          <w:b/>
          <w:bCs/>
          <w:sz w:val="24"/>
          <w:szCs w:val="24"/>
        </w:rPr>
        <w:t>四、水—泡沫系统：</w:t>
      </w:r>
    </w:p>
    <w:p>
      <w:pPr>
        <w:ind w:firstLine="480"/>
        <w:rPr>
          <w:rFonts w:ascii="仿宋" w:hAnsi="仿宋" w:eastAsia="仿宋" w:cs="宋体"/>
          <w:sz w:val="24"/>
          <w:szCs w:val="24"/>
        </w:rPr>
      </w:pPr>
      <w:r>
        <w:rPr>
          <w:rFonts w:hint="eastAsia" w:ascii="仿宋" w:hAnsi="仿宋" w:eastAsia="仿宋" w:cs="宋体"/>
          <w:sz w:val="24"/>
          <w:szCs w:val="24"/>
        </w:rPr>
        <w:t>1、水泵</w:t>
      </w:r>
    </w:p>
    <w:tbl>
      <w:tblPr>
        <w:tblStyle w:val="18"/>
        <w:tblpPr w:leftFromText="180" w:rightFromText="180" w:vertAnchor="text" w:horzAnchor="page" w:tblpX="1540" w:tblpY="69"/>
        <w:tblOverlap w:val="never"/>
        <w:tblW w:w="506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5"/>
        <w:gridCol w:w="4414"/>
        <w:gridCol w:w="32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895" w:type="pct"/>
            <w:vAlign w:val="center"/>
          </w:tcPr>
          <w:p>
            <w:pPr>
              <w:snapToGrid w:val="0"/>
              <w:rPr>
                <w:rFonts w:ascii="仿宋" w:hAnsi="仿宋" w:eastAsia="仿宋"/>
                <w:sz w:val="24"/>
                <w:szCs w:val="24"/>
              </w:rPr>
            </w:pPr>
            <w:r>
              <w:rPr>
                <w:rFonts w:hint="eastAsia" w:ascii="仿宋" w:hAnsi="仿宋" w:eastAsia="仿宋"/>
                <w:sz w:val="24"/>
                <w:szCs w:val="24"/>
              </w:rPr>
              <w:t>形式</w:t>
            </w:r>
          </w:p>
        </w:tc>
        <w:tc>
          <w:tcPr>
            <w:tcW w:w="2359" w:type="pct"/>
            <w:vAlign w:val="center"/>
          </w:tcPr>
          <w:p>
            <w:pPr>
              <w:snapToGrid w:val="0"/>
              <w:rPr>
                <w:rFonts w:ascii="仿宋" w:hAnsi="仿宋" w:eastAsia="仿宋"/>
                <w:sz w:val="24"/>
                <w:szCs w:val="24"/>
              </w:rPr>
            </w:pPr>
            <w:r>
              <w:rPr>
                <w:rFonts w:hint="eastAsia" w:ascii="仿宋" w:hAnsi="仿宋" w:eastAsia="仿宋"/>
                <w:sz w:val="24"/>
                <w:szCs w:val="24"/>
              </w:rPr>
              <w:t>常压离心泵</w:t>
            </w:r>
          </w:p>
        </w:tc>
        <w:tc>
          <w:tcPr>
            <w:tcW w:w="1744" w:type="pct"/>
            <w:vMerge w:val="restart"/>
            <w:vAlign w:val="center"/>
          </w:tcPr>
          <w:p>
            <w:pPr>
              <w:snapToGrid w:val="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895" w:type="pct"/>
            <w:vAlign w:val="center"/>
          </w:tcPr>
          <w:p>
            <w:pPr>
              <w:snapToGrid w:val="0"/>
              <w:rPr>
                <w:rFonts w:ascii="仿宋" w:hAnsi="仿宋" w:eastAsia="仿宋"/>
                <w:sz w:val="24"/>
                <w:szCs w:val="24"/>
              </w:rPr>
            </w:pPr>
            <w:r>
              <w:rPr>
                <w:rFonts w:hint="eastAsia" w:ascii="仿宋" w:hAnsi="仿宋" w:eastAsia="仿宋"/>
                <w:sz w:val="24"/>
                <w:szCs w:val="24"/>
              </w:rPr>
              <w:t>额定流量</w:t>
            </w:r>
          </w:p>
        </w:tc>
        <w:tc>
          <w:tcPr>
            <w:tcW w:w="2359" w:type="pct"/>
            <w:vAlign w:val="center"/>
          </w:tcPr>
          <w:p>
            <w:pPr>
              <w:snapToGrid w:val="0"/>
              <w:rPr>
                <w:rFonts w:ascii="仿宋" w:hAnsi="仿宋" w:eastAsia="仿宋"/>
                <w:sz w:val="24"/>
                <w:szCs w:val="24"/>
              </w:rPr>
            </w:pPr>
            <w:r>
              <w:rPr>
                <w:rFonts w:hint="eastAsia" w:ascii="仿宋" w:hAnsi="仿宋" w:eastAsia="仿宋"/>
                <w:sz w:val="24"/>
                <w:szCs w:val="24"/>
              </w:rPr>
              <w:t>60L/s</w:t>
            </w:r>
          </w:p>
        </w:tc>
        <w:tc>
          <w:tcPr>
            <w:tcW w:w="1744" w:type="pct"/>
            <w:vMerge w:val="continue"/>
            <w:vAlign w:val="center"/>
          </w:tcPr>
          <w:p>
            <w:pPr>
              <w:snapToGrid w:val="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895" w:type="pct"/>
            <w:vAlign w:val="center"/>
          </w:tcPr>
          <w:p>
            <w:pPr>
              <w:snapToGrid w:val="0"/>
              <w:rPr>
                <w:rFonts w:ascii="仿宋" w:hAnsi="仿宋" w:eastAsia="仿宋"/>
                <w:sz w:val="24"/>
                <w:szCs w:val="24"/>
              </w:rPr>
            </w:pPr>
            <w:r>
              <w:rPr>
                <w:rFonts w:hint="eastAsia" w:ascii="仿宋" w:hAnsi="仿宋" w:eastAsia="仿宋"/>
                <w:sz w:val="24"/>
                <w:szCs w:val="24"/>
              </w:rPr>
              <w:t>出口额定压力</w:t>
            </w:r>
          </w:p>
        </w:tc>
        <w:tc>
          <w:tcPr>
            <w:tcW w:w="2359" w:type="pct"/>
            <w:vAlign w:val="center"/>
          </w:tcPr>
          <w:p>
            <w:pPr>
              <w:snapToGrid w:val="0"/>
              <w:rPr>
                <w:rFonts w:ascii="仿宋" w:hAnsi="仿宋" w:eastAsia="仿宋"/>
                <w:sz w:val="24"/>
                <w:szCs w:val="24"/>
              </w:rPr>
            </w:pPr>
            <w:r>
              <w:rPr>
                <w:rFonts w:ascii="仿宋" w:hAnsi="仿宋" w:eastAsia="仿宋"/>
                <w:sz w:val="24"/>
                <w:szCs w:val="24"/>
              </w:rPr>
              <w:t>1.0 MPa</w:t>
            </w:r>
          </w:p>
        </w:tc>
        <w:tc>
          <w:tcPr>
            <w:tcW w:w="1744" w:type="pct"/>
            <w:vMerge w:val="continue"/>
            <w:vAlign w:val="center"/>
          </w:tcPr>
          <w:p>
            <w:pPr>
              <w:snapToGrid w:val="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895" w:type="pct"/>
            <w:vAlign w:val="center"/>
          </w:tcPr>
          <w:p>
            <w:pPr>
              <w:snapToGrid w:val="0"/>
              <w:rPr>
                <w:rFonts w:ascii="仿宋" w:hAnsi="仿宋" w:eastAsia="仿宋"/>
                <w:sz w:val="24"/>
                <w:szCs w:val="24"/>
              </w:rPr>
            </w:pPr>
            <w:r>
              <w:rPr>
                <w:rFonts w:hint="eastAsia" w:ascii="仿宋" w:hAnsi="仿宋" w:eastAsia="仿宋"/>
                <w:sz w:val="24"/>
                <w:szCs w:val="24"/>
              </w:rPr>
              <w:t>最大吸深</w:t>
            </w:r>
          </w:p>
        </w:tc>
        <w:tc>
          <w:tcPr>
            <w:tcW w:w="2359" w:type="pct"/>
            <w:vAlign w:val="center"/>
          </w:tcPr>
          <w:p>
            <w:pPr>
              <w:snapToGrid w:val="0"/>
              <w:rPr>
                <w:rFonts w:ascii="仿宋" w:hAnsi="仿宋" w:eastAsia="仿宋"/>
                <w:sz w:val="24"/>
                <w:szCs w:val="24"/>
              </w:rPr>
            </w:pPr>
            <w:r>
              <w:rPr>
                <w:rFonts w:hint="eastAsia" w:ascii="仿宋" w:hAnsi="仿宋" w:eastAsia="仿宋"/>
                <w:sz w:val="24"/>
                <w:szCs w:val="24"/>
              </w:rPr>
              <w:t>7m</w:t>
            </w:r>
          </w:p>
        </w:tc>
        <w:tc>
          <w:tcPr>
            <w:tcW w:w="1744" w:type="pct"/>
            <w:vMerge w:val="continue"/>
            <w:vAlign w:val="center"/>
          </w:tcPr>
          <w:p>
            <w:pPr>
              <w:snapToGrid w:val="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895" w:type="pct"/>
            <w:vAlign w:val="center"/>
          </w:tcPr>
          <w:p>
            <w:pPr>
              <w:snapToGrid w:val="0"/>
              <w:rPr>
                <w:rFonts w:ascii="仿宋" w:hAnsi="仿宋" w:eastAsia="仿宋"/>
                <w:sz w:val="24"/>
                <w:szCs w:val="24"/>
              </w:rPr>
            </w:pPr>
            <w:r>
              <w:rPr>
                <w:rFonts w:hint="eastAsia" w:ascii="仿宋" w:hAnsi="仿宋" w:eastAsia="仿宋"/>
                <w:sz w:val="24"/>
                <w:szCs w:val="24"/>
              </w:rPr>
              <w:t>引水装置</w:t>
            </w:r>
          </w:p>
        </w:tc>
        <w:tc>
          <w:tcPr>
            <w:tcW w:w="2359" w:type="pct"/>
            <w:vAlign w:val="center"/>
          </w:tcPr>
          <w:p>
            <w:pPr>
              <w:snapToGrid w:val="0"/>
              <w:rPr>
                <w:rFonts w:ascii="仿宋" w:hAnsi="仿宋" w:eastAsia="仿宋"/>
                <w:sz w:val="24"/>
                <w:szCs w:val="24"/>
              </w:rPr>
            </w:pPr>
            <w:r>
              <w:rPr>
                <w:rFonts w:hint="eastAsia" w:ascii="仿宋" w:hAnsi="仿宋" w:eastAsia="仿宋"/>
                <w:sz w:val="24"/>
                <w:szCs w:val="24"/>
              </w:rPr>
              <w:t>活塞泵</w:t>
            </w:r>
          </w:p>
        </w:tc>
        <w:tc>
          <w:tcPr>
            <w:tcW w:w="1744" w:type="pct"/>
            <w:vMerge w:val="continue"/>
            <w:vAlign w:val="center"/>
          </w:tcPr>
          <w:p>
            <w:pPr>
              <w:snapToGrid w:val="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895" w:type="pct"/>
            <w:vAlign w:val="center"/>
          </w:tcPr>
          <w:p>
            <w:pPr>
              <w:snapToGrid w:val="0"/>
              <w:rPr>
                <w:rFonts w:ascii="仿宋" w:hAnsi="仿宋" w:eastAsia="仿宋"/>
                <w:sz w:val="24"/>
                <w:szCs w:val="24"/>
              </w:rPr>
            </w:pPr>
            <w:r>
              <w:rPr>
                <w:rFonts w:hint="eastAsia" w:ascii="仿宋" w:hAnsi="仿宋" w:eastAsia="仿宋"/>
                <w:sz w:val="24"/>
                <w:szCs w:val="24"/>
              </w:rPr>
              <w:t>引水时间</w:t>
            </w:r>
          </w:p>
        </w:tc>
        <w:tc>
          <w:tcPr>
            <w:tcW w:w="2359" w:type="pct"/>
            <w:vAlign w:val="center"/>
          </w:tcPr>
          <w:p>
            <w:pPr>
              <w:snapToGrid w:val="0"/>
              <w:rPr>
                <w:rFonts w:ascii="仿宋" w:hAnsi="仿宋" w:eastAsia="仿宋"/>
                <w:sz w:val="24"/>
                <w:szCs w:val="24"/>
              </w:rPr>
            </w:pPr>
            <w:r>
              <w:rPr>
                <w:rFonts w:hint="eastAsia" w:ascii="仿宋" w:hAnsi="仿宋" w:eastAsia="仿宋"/>
                <w:sz w:val="24"/>
                <w:szCs w:val="24"/>
              </w:rPr>
              <w:t>最大吸深时  ≤50s</w:t>
            </w:r>
          </w:p>
        </w:tc>
        <w:tc>
          <w:tcPr>
            <w:tcW w:w="1744" w:type="pct"/>
            <w:vMerge w:val="continue"/>
            <w:vAlign w:val="center"/>
          </w:tcPr>
          <w:p>
            <w:pPr>
              <w:snapToGrid w:val="0"/>
              <w:rPr>
                <w:rFonts w:ascii="仿宋" w:hAnsi="仿宋" w:eastAsia="仿宋"/>
                <w:sz w:val="24"/>
                <w:szCs w:val="24"/>
              </w:rPr>
            </w:pPr>
          </w:p>
        </w:tc>
      </w:tr>
    </w:tbl>
    <w:p>
      <w:pPr>
        <w:ind w:firstLine="480"/>
        <w:rPr>
          <w:rFonts w:ascii="仿宋" w:hAnsi="仿宋" w:eastAsia="仿宋" w:cs="宋体"/>
          <w:sz w:val="24"/>
          <w:szCs w:val="24"/>
        </w:rPr>
      </w:pPr>
      <w:r>
        <w:rPr>
          <w:rFonts w:hint="eastAsia" w:ascii="仿宋" w:hAnsi="仿宋" w:eastAsia="仿宋" w:cs="宋体"/>
          <w:sz w:val="24"/>
          <w:szCs w:val="24"/>
        </w:rPr>
        <w:t>2、泡沫比例混合系统:</w:t>
      </w:r>
    </w:p>
    <w:tbl>
      <w:tblPr>
        <w:tblStyle w:val="18"/>
        <w:tblW w:w="9324"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4413"/>
        <w:gridCol w:w="31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1809" w:type="dxa"/>
            <w:vAlign w:val="center"/>
          </w:tcPr>
          <w:p>
            <w:pPr>
              <w:autoSpaceDE w:val="0"/>
              <w:autoSpaceDN w:val="0"/>
              <w:adjustRightInd w:val="0"/>
              <w:rPr>
                <w:rFonts w:ascii="仿宋" w:hAnsi="仿宋" w:eastAsia="仿宋"/>
                <w:sz w:val="24"/>
                <w:szCs w:val="24"/>
              </w:rPr>
            </w:pPr>
            <w:r>
              <w:rPr>
                <w:rFonts w:hint="eastAsia" w:ascii="仿宋" w:hAnsi="仿宋" w:eastAsia="仿宋"/>
                <w:sz w:val="24"/>
                <w:szCs w:val="24"/>
              </w:rPr>
              <w:t>形式</w:t>
            </w:r>
          </w:p>
        </w:tc>
        <w:tc>
          <w:tcPr>
            <w:tcW w:w="4413" w:type="dxa"/>
            <w:vAlign w:val="center"/>
          </w:tcPr>
          <w:p>
            <w:pPr>
              <w:autoSpaceDE w:val="0"/>
              <w:autoSpaceDN w:val="0"/>
              <w:adjustRightInd w:val="0"/>
              <w:rPr>
                <w:rFonts w:ascii="仿宋" w:hAnsi="仿宋" w:eastAsia="仿宋"/>
                <w:sz w:val="24"/>
                <w:szCs w:val="24"/>
              </w:rPr>
            </w:pPr>
            <w:r>
              <w:rPr>
                <w:rFonts w:hint="eastAsia" w:ascii="仿宋" w:hAnsi="仿宋" w:eastAsia="仿宋"/>
                <w:sz w:val="24"/>
                <w:szCs w:val="24"/>
              </w:rPr>
              <w:t>自动</w:t>
            </w:r>
          </w:p>
        </w:tc>
        <w:tc>
          <w:tcPr>
            <w:tcW w:w="3102" w:type="dxa"/>
            <w:vMerge w:val="restart"/>
            <w:vAlign w:val="center"/>
          </w:tcPr>
          <w:p>
            <w:pPr>
              <w:autoSpaceDE w:val="0"/>
              <w:autoSpaceDN w:val="0"/>
              <w:adjustRightInd w:val="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1809" w:type="dxa"/>
            <w:vAlign w:val="center"/>
          </w:tcPr>
          <w:p>
            <w:pPr>
              <w:autoSpaceDE w:val="0"/>
              <w:autoSpaceDN w:val="0"/>
              <w:adjustRightInd w:val="0"/>
              <w:rPr>
                <w:rFonts w:ascii="仿宋" w:hAnsi="仿宋" w:eastAsia="仿宋"/>
                <w:sz w:val="24"/>
                <w:szCs w:val="24"/>
              </w:rPr>
            </w:pPr>
            <w:r>
              <w:rPr>
                <w:rFonts w:hint="eastAsia" w:ascii="仿宋" w:hAnsi="仿宋" w:eastAsia="仿宋"/>
                <w:sz w:val="24"/>
                <w:szCs w:val="24"/>
              </w:rPr>
              <w:t>制造商</w:t>
            </w:r>
          </w:p>
        </w:tc>
        <w:tc>
          <w:tcPr>
            <w:tcW w:w="4413" w:type="dxa"/>
            <w:vAlign w:val="center"/>
          </w:tcPr>
          <w:p>
            <w:pPr>
              <w:autoSpaceDE w:val="0"/>
              <w:autoSpaceDN w:val="0"/>
              <w:adjustRightInd w:val="0"/>
              <w:rPr>
                <w:rFonts w:ascii="仿宋" w:hAnsi="仿宋" w:eastAsia="仿宋"/>
                <w:sz w:val="24"/>
                <w:szCs w:val="24"/>
              </w:rPr>
            </w:pPr>
            <w:r>
              <w:rPr>
                <w:rFonts w:hint="eastAsia" w:ascii="仿宋" w:hAnsi="仿宋" w:eastAsia="仿宋"/>
                <w:sz w:val="24"/>
                <w:szCs w:val="24"/>
              </w:rPr>
              <w:t>国产</w:t>
            </w:r>
          </w:p>
        </w:tc>
        <w:tc>
          <w:tcPr>
            <w:tcW w:w="3102" w:type="dxa"/>
            <w:vMerge w:val="continue"/>
            <w:vAlign w:val="center"/>
          </w:tcPr>
          <w:p>
            <w:pPr>
              <w:autoSpaceDE w:val="0"/>
              <w:autoSpaceDN w:val="0"/>
              <w:adjustRightInd w:val="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1809" w:type="dxa"/>
            <w:vAlign w:val="center"/>
          </w:tcPr>
          <w:p>
            <w:pPr>
              <w:autoSpaceDE w:val="0"/>
              <w:autoSpaceDN w:val="0"/>
              <w:adjustRightInd w:val="0"/>
              <w:rPr>
                <w:rFonts w:ascii="仿宋" w:hAnsi="仿宋" w:eastAsia="仿宋"/>
                <w:sz w:val="24"/>
                <w:szCs w:val="24"/>
              </w:rPr>
            </w:pPr>
            <w:r>
              <w:rPr>
                <w:rFonts w:hint="eastAsia" w:ascii="仿宋" w:hAnsi="仿宋" w:eastAsia="仿宋"/>
                <w:sz w:val="24"/>
                <w:szCs w:val="24"/>
              </w:rPr>
              <w:t>混合比例</w:t>
            </w:r>
          </w:p>
        </w:tc>
        <w:tc>
          <w:tcPr>
            <w:tcW w:w="4413" w:type="dxa"/>
            <w:vAlign w:val="center"/>
          </w:tcPr>
          <w:p>
            <w:pPr>
              <w:autoSpaceDE w:val="0"/>
              <w:autoSpaceDN w:val="0"/>
              <w:adjustRightInd w:val="0"/>
              <w:rPr>
                <w:rFonts w:ascii="仿宋" w:hAnsi="仿宋" w:eastAsia="仿宋"/>
                <w:sz w:val="24"/>
                <w:szCs w:val="24"/>
              </w:rPr>
            </w:pPr>
            <w:r>
              <w:rPr>
                <w:rFonts w:hint="eastAsia" w:ascii="仿宋" w:hAnsi="仿宋" w:eastAsia="仿宋"/>
                <w:sz w:val="24"/>
                <w:szCs w:val="24"/>
              </w:rPr>
              <w:t>3%、6%</w:t>
            </w:r>
          </w:p>
        </w:tc>
        <w:tc>
          <w:tcPr>
            <w:tcW w:w="3102" w:type="dxa"/>
            <w:vMerge w:val="continue"/>
            <w:vAlign w:val="center"/>
          </w:tcPr>
          <w:p>
            <w:pPr>
              <w:autoSpaceDE w:val="0"/>
              <w:autoSpaceDN w:val="0"/>
              <w:adjustRightInd w:val="0"/>
              <w:rPr>
                <w:rFonts w:ascii="仿宋" w:hAnsi="仿宋" w:eastAsia="仿宋"/>
                <w:sz w:val="24"/>
                <w:szCs w:val="24"/>
              </w:rPr>
            </w:pPr>
          </w:p>
        </w:tc>
      </w:tr>
    </w:tbl>
    <w:p>
      <w:pPr>
        <w:ind w:firstLine="480"/>
        <w:rPr>
          <w:rFonts w:ascii="仿宋" w:hAnsi="仿宋" w:eastAsia="仿宋" w:cs="宋体"/>
          <w:sz w:val="24"/>
          <w:szCs w:val="24"/>
        </w:rPr>
      </w:pPr>
      <w:r>
        <w:rPr>
          <w:rFonts w:hint="eastAsia" w:ascii="仿宋" w:hAnsi="仿宋" w:eastAsia="仿宋" w:cs="宋体"/>
          <w:sz w:val="24"/>
          <w:szCs w:val="24"/>
        </w:rPr>
        <w:t>3、管路系统</w:t>
      </w:r>
    </w:p>
    <w:tbl>
      <w:tblPr>
        <w:tblStyle w:val="1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2"/>
        <w:gridCol w:w="77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797" w:type="pct"/>
            <w:vAlign w:val="center"/>
          </w:tcPr>
          <w:p>
            <w:pPr>
              <w:rPr>
                <w:rFonts w:ascii="仿宋" w:hAnsi="仿宋" w:eastAsia="仿宋"/>
                <w:sz w:val="24"/>
                <w:szCs w:val="24"/>
              </w:rPr>
            </w:pPr>
            <w:r>
              <w:rPr>
                <w:rFonts w:hint="eastAsia" w:ascii="仿宋" w:hAnsi="仿宋" w:eastAsia="仿宋"/>
                <w:sz w:val="24"/>
                <w:szCs w:val="24"/>
              </w:rPr>
              <w:t>管道材质</w:t>
            </w:r>
          </w:p>
        </w:tc>
        <w:tc>
          <w:tcPr>
            <w:tcW w:w="4203" w:type="pct"/>
            <w:vAlign w:val="center"/>
          </w:tcPr>
          <w:p>
            <w:pPr>
              <w:rPr>
                <w:rFonts w:ascii="仿宋" w:hAnsi="仿宋" w:eastAsia="仿宋"/>
                <w:sz w:val="24"/>
                <w:szCs w:val="24"/>
              </w:rPr>
            </w:pPr>
            <w:r>
              <w:rPr>
                <w:rFonts w:hint="eastAsia" w:ascii="仿宋" w:hAnsi="仿宋" w:eastAsia="仿宋"/>
                <w:sz w:val="24"/>
                <w:szCs w:val="24"/>
              </w:rPr>
              <w:t>优质无缝碳钢管，罐出泡沫液管路为304不锈钢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797" w:type="pct"/>
            <w:vAlign w:val="center"/>
          </w:tcPr>
          <w:p>
            <w:pPr>
              <w:autoSpaceDE w:val="0"/>
              <w:autoSpaceDN w:val="0"/>
              <w:adjustRightInd w:val="0"/>
              <w:rPr>
                <w:rFonts w:ascii="仿宋" w:hAnsi="仿宋" w:eastAsia="仿宋"/>
                <w:sz w:val="24"/>
                <w:szCs w:val="24"/>
              </w:rPr>
            </w:pPr>
            <w:r>
              <w:rPr>
                <w:rFonts w:hint="eastAsia" w:ascii="仿宋" w:hAnsi="仿宋" w:eastAsia="仿宋"/>
                <w:sz w:val="24"/>
                <w:szCs w:val="24"/>
              </w:rPr>
              <w:t xml:space="preserve">吸水管路 </w:t>
            </w:r>
          </w:p>
        </w:tc>
        <w:tc>
          <w:tcPr>
            <w:tcW w:w="4203" w:type="pct"/>
            <w:vAlign w:val="center"/>
          </w:tcPr>
          <w:p>
            <w:pPr>
              <w:autoSpaceDE w:val="0"/>
              <w:autoSpaceDN w:val="0"/>
              <w:adjustRightInd w:val="0"/>
              <w:rPr>
                <w:rFonts w:ascii="仿宋" w:hAnsi="仿宋" w:eastAsia="仿宋"/>
                <w:sz w:val="24"/>
                <w:szCs w:val="24"/>
              </w:rPr>
            </w:pPr>
            <w:r>
              <w:rPr>
                <w:rFonts w:hint="eastAsia" w:ascii="仿宋" w:hAnsi="仿宋" w:eastAsia="仿宋"/>
                <w:sz w:val="24"/>
                <w:szCs w:val="24"/>
              </w:rPr>
              <w:t>泵房两侧各设1个DN150吸水口，配有不锈钢滤网，带闷盖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797" w:type="pct"/>
            <w:vAlign w:val="center"/>
          </w:tcPr>
          <w:p>
            <w:pPr>
              <w:rPr>
                <w:rFonts w:ascii="仿宋" w:hAnsi="仿宋" w:eastAsia="仿宋"/>
                <w:sz w:val="24"/>
                <w:szCs w:val="24"/>
              </w:rPr>
            </w:pPr>
            <w:r>
              <w:rPr>
                <w:rFonts w:hint="eastAsia" w:ascii="仿宋" w:hAnsi="仿宋" w:eastAsia="仿宋"/>
                <w:sz w:val="24"/>
                <w:szCs w:val="24"/>
              </w:rPr>
              <w:t>注水管路</w:t>
            </w:r>
          </w:p>
        </w:tc>
        <w:tc>
          <w:tcPr>
            <w:tcW w:w="4203" w:type="pct"/>
            <w:vAlign w:val="center"/>
          </w:tcPr>
          <w:p>
            <w:pPr>
              <w:rPr>
                <w:rFonts w:ascii="仿宋" w:hAnsi="仿宋" w:eastAsia="仿宋"/>
                <w:sz w:val="24"/>
                <w:szCs w:val="24"/>
              </w:rPr>
            </w:pPr>
            <w:r>
              <w:rPr>
                <w:rFonts w:hint="eastAsia" w:ascii="仿宋" w:hAnsi="仿宋" w:eastAsia="仿宋"/>
                <w:bCs/>
                <w:sz w:val="24"/>
                <w:szCs w:val="24"/>
              </w:rPr>
              <w:t>泵房内设置</w:t>
            </w:r>
            <w:r>
              <w:rPr>
                <w:rFonts w:ascii="仿宋" w:hAnsi="仿宋" w:eastAsia="仿宋"/>
                <w:bCs/>
                <w:sz w:val="24"/>
                <w:szCs w:val="24"/>
              </w:rPr>
              <w:t>1</w:t>
            </w:r>
            <w:r>
              <w:rPr>
                <w:rFonts w:hint="eastAsia" w:ascii="仿宋" w:hAnsi="仿宋" w:eastAsia="仿宋"/>
                <w:bCs/>
                <w:sz w:val="24"/>
                <w:szCs w:val="24"/>
              </w:rPr>
              <w:t>个</w:t>
            </w:r>
            <w:r>
              <w:rPr>
                <w:rFonts w:hint="eastAsia" w:ascii="仿宋" w:hAnsi="仿宋" w:eastAsia="仿宋"/>
                <w:sz w:val="24"/>
                <w:szCs w:val="24"/>
              </w:rPr>
              <w:t>DN80</w:t>
            </w:r>
            <w:r>
              <w:rPr>
                <w:rFonts w:hint="eastAsia" w:ascii="仿宋" w:hAnsi="仿宋" w:eastAsia="仿宋"/>
                <w:bCs/>
                <w:sz w:val="24"/>
                <w:szCs w:val="24"/>
              </w:rPr>
              <w:t>水泵向罐内充水管路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797" w:type="pct"/>
            <w:vAlign w:val="center"/>
          </w:tcPr>
          <w:p>
            <w:pPr>
              <w:rPr>
                <w:rFonts w:ascii="仿宋" w:hAnsi="仿宋" w:eastAsia="仿宋"/>
                <w:sz w:val="24"/>
                <w:szCs w:val="24"/>
              </w:rPr>
            </w:pPr>
            <w:r>
              <w:rPr>
                <w:rFonts w:hint="eastAsia" w:ascii="仿宋" w:hAnsi="仿宋" w:eastAsia="仿宋"/>
                <w:sz w:val="24"/>
                <w:szCs w:val="24"/>
              </w:rPr>
              <w:t>出水管路</w:t>
            </w:r>
          </w:p>
        </w:tc>
        <w:tc>
          <w:tcPr>
            <w:tcW w:w="4203" w:type="pct"/>
            <w:vAlign w:val="center"/>
          </w:tcPr>
          <w:p>
            <w:pPr>
              <w:rPr>
                <w:rFonts w:ascii="仿宋" w:hAnsi="仿宋" w:eastAsia="仿宋"/>
                <w:sz w:val="24"/>
                <w:szCs w:val="24"/>
              </w:rPr>
            </w:pPr>
            <w:r>
              <w:rPr>
                <w:rFonts w:hint="eastAsia" w:ascii="仿宋" w:hAnsi="仿宋" w:eastAsia="仿宋"/>
                <w:sz w:val="24"/>
                <w:szCs w:val="24"/>
              </w:rPr>
              <w:t>泵房左右两侧各设2个DN80出水口,带球阀和闷盖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797" w:type="pct"/>
            <w:vAlign w:val="center"/>
          </w:tcPr>
          <w:p>
            <w:pPr>
              <w:rPr>
                <w:rFonts w:ascii="仿宋" w:hAnsi="仿宋" w:eastAsia="仿宋"/>
                <w:sz w:val="24"/>
                <w:szCs w:val="24"/>
              </w:rPr>
            </w:pPr>
            <w:r>
              <w:rPr>
                <w:rFonts w:hint="eastAsia" w:ascii="仿宋" w:hAnsi="仿宋" w:eastAsia="仿宋"/>
                <w:bCs/>
                <w:sz w:val="24"/>
                <w:szCs w:val="24"/>
              </w:rPr>
              <w:t>冷却水管路</w:t>
            </w:r>
          </w:p>
        </w:tc>
        <w:tc>
          <w:tcPr>
            <w:tcW w:w="4203" w:type="pct"/>
            <w:vAlign w:val="center"/>
          </w:tcPr>
          <w:p>
            <w:pPr>
              <w:rPr>
                <w:rFonts w:ascii="仿宋" w:hAnsi="仿宋" w:eastAsia="仿宋"/>
                <w:sz w:val="24"/>
                <w:szCs w:val="24"/>
              </w:rPr>
            </w:pPr>
            <w:r>
              <w:rPr>
                <w:rFonts w:hint="eastAsia" w:ascii="仿宋" w:hAnsi="仿宋" w:eastAsia="仿宋"/>
                <w:bCs/>
                <w:sz w:val="24"/>
                <w:szCs w:val="24"/>
              </w:rPr>
              <w:t>配有冷却取力器的冷却水管路及控制阀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797" w:type="pct"/>
            <w:vAlign w:val="center"/>
          </w:tcPr>
          <w:p>
            <w:pPr>
              <w:rPr>
                <w:rFonts w:ascii="仿宋" w:hAnsi="仿宋" w:eastAsia="仿宋"/>
                <w:sz w:val="24"/>
                <w:szCs w:val="24"/>
              </w:rPr>
            </w:pPr>
            <w:r>
              <w:rPr>
                <w:rFonts w:hint="eastAsia" w:ascii="仿宋" w:hAnsi="仿宋" w:eastAsia="仿宋"/>
                <w:sz w:val="24"/>
                <w:szCs w:val="24"/>
              </w:rPr>
              <w:t>余水装置</w:t>
            </w:r>
          </w:p>
        </w:tc>
        <w:tc>
          <w:tcPr>
            <w:tcW w:w="4203" w:type="pct"/>
            <w:vAlign w:val="center"/>
          </w:tcPr>
          <w:p>
            <w:pPr>
              <w:rPr>
                <w:rFonts w:ascii="仿宋" w:hAnsi="仿宋" w:eastAsia="仿宋"/>
                <w:sz w:val="24"/>
                <w:szCs w:val="24"/>
              </w:rPr>
            </w:pPr>
            <w:r>
              <w:rPr>
                <w:rFonts w:hint="eastAsia" w:ascii="仿宋" w:hAnsi="仿宋" w:eastAsia="仿宋"/>
                <w:sz w:val="24"/>
                <w:szCs w:val="24"/>
              </w:rPr>
              <w:t>消防作业结束后，通过开关，一键式开启放余水装置，可确保所有需要放余水部位有效放净余水，操作简便，性能可靠。特别是在北方冬季避免造成消防车余水结冰，损坏相关设备的严重后果。</w:t>
            </w:r>
          </w:p>
        </w:tc>
      </w:tr>
    </w:tbl>
    <w:p>
      <w:pPr>
        <w:tabs>
          <w:tab w:val="left" w:pos="720"/>
        </w:tabs>
        <w:rPr>
          <w:rFonts w:ascii="仿宋" w:hAnsi="仿宋" w:eastAsia="仿宋"/>
          <w:b/>
          <w:bCs/>
          <w:sz w:val="24"/>
          <w:szCs w:val="24"/>
        </w:rPr>
      </w:pPr>
      <w:r>
        <w:rPr>
          <w:rFonts w:hint="eastAsia" w:ascii="仿宋" w:hAnsi="仿宋" w:eastAsia="仿宋"/>
          <w:b/>
          <w:bCs/>
          <w:sz w:val="24"/>
          <w:szCs w:val="24"/>
        </w:rPr>
        <w:t>五、灭火装置</w:t>
      </w:r>
    </w:p>
    <w:p>
      <w:pPr>
        <w:ind w:firstLine="480"/>
        <w:rPr>
          <w:rFonts w:ascii="仿宋" w:hAnsi="仿宋" w:eastAsia="仿宋" w:cs="宋体"/>
          <w:sz w:val="24"/>
          <w:szCs w:val="24"/>
        </w:rPr>
      </w:pPr>
      <w:r>
        <w:rPr>
          <w:rFonts w:hint="eastAsia" w:ascii="仿宋" w:hAnsi="仿宋" w:eastAsia="仿宋" w:cs="宋体"/>
          <w:sz w:val="24"/>
          <w:szCs w:val="24"/>
        </w:rPr>
        <w:t>1、车载（水、泡沫）炮</w:t>
      </w:r>
    </w:p>
    <w:tbl>
      <w:tblPr>
        <w:tblStyle w:val="18"/>
        <w:tblW w:w="9300" w:type="dxa"/>
        <w:tblInd w:w="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9"/>
        <w:gridCol w:w="4247"/>
        <w:gridCol w:w="31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889" w:type="dxa"/>
          </w:tcPr>
          <w:p>
            <w:pPr>
              <w:snapToGrid w:val="0"/>
              <w:rPr>
                <w:rFonts w:ascii="仿宋" w:hAnsi="仿宋" w:eastAsia="仿宋"/>
                <w:sz w:val="24"/>
                <w:szCs w:val="24"/>
              </w:rPr>
            </w:pPr>
            <w:r>
              <w:rPr>
                <w:rFonts w:hint="eastAsia" w:ascii="仿宋" w:hAnsi="仿宋" w:eastAsia="仿宋"/>
                <w:sz w:val="24"/>
                <w:szCs w:val="24"/>
              </w:rPr>
              <w:t>回转角度</w:t>
            </w:r>
          </w:p>
        </w:tc>
        <w:tc>
          <w:tcPr>
            <w:tcW w:w="4247" w:type="dxa"/>
          </w:tcPr>
          <w:p>
            <w:pPr>
              <w:snapToGrid w:val="0"/>
              <w:rPr>
                <w:rFonts w:ascii="仿宋" w:hAnsi="仿宋" w:eastAsia="仿宋"/>
                <w:color w:val="000000"/>
                <w:sz w:val="24"/>
                <w:szCs w:val="24"/>
              </w:rPr>
            </w:pPr>
            <w:r>
              <w:rPr>
                <w:rFonts w:hint="eastAsia" w:ascii="仿宋" w:hAnsi="仿宋" w:eastAsia="仿宋"/>
                <w:color w:val="000000"/>
                <w:sz w:val="24"/>
                <w:szCs w:val="24"/>
              </w:rPr>
              <w:t>360</w:t>
            </w:r>
            <w:r>
              <w:rPr>
                <w:rFonts w:hint="eastAsia" w:ascii="仿宋" w:hAnsi="仿宋" w:eastAsia="仿宋"/>
                <w:color w:val="000000"/>
                <w:sz w:val="24"/>
                <w:szCs w:val="24"/>
              </w:rPr>
              <w:sym w:font="Times New Roman" w:char="00B0"/>
            </w:r>
            <w:r>
              <w:rPr>
                <w:rFonts w:hint="eastAsia" w:ascii="仿宋" w:hAnsi="仿宋" w:eastAsia="仿宋"/>
                <w:color w:val="000000"/>
                <w:sz w:val="24"/>
                <w:szCs w:val="24"/>
              </w:rPr>
              <w:t>水平回转</w:t>
            </w:r>
          </w:p>
        </w:tc>
        <w:tc>
          <w:tcPr>
            <w:tcW w:w="3164" w:type="dxa"/>
            <w:vMerge w:val="restart"/>
          </w:tcPr>
          <w:p>
            <w:pPr>
              <w:snapToGrid w:val="0"/>
              <w:rPr>
                <w:rFonts w:ascii="仿宋" w:hAnsi="仿宋" w:eastAsia="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1889" w:type="dxa"/>
          </w:tcPr>
          <w:p>
            <w:pPr>
              <w:rPr>
                <w:rFonts w:ascii="仿宋" w:hAnsi="仿宋" w:eastAsia="仿宋"/>
                <w:color w:val="000000"/>
                <w:sz w:val="24"/>
                <w:szCs w:val="24"/>
              </w:rPr>
            </w:pPr>
            <w:r>
              <w:rPr>
                <w:rFonts w:hint="eastAsia" w:ascii="仿宋" w:hAnsi="仿宋" w:eastAsia="仿宋"/>
                <w:sz w:val="24"/>
                <w:szCs w:val="24"/>
              </w:rPr>
              <w:t>最大仰/俯角：</w:t>
            </w:r>
          </w:p>
        </w:tc>
        <w:tc>
          <w:tcPr>
            <w:tcW w:w="4247" w:type="dxa"/>
          </w:tcPr>
          <w:p>
            <w:pPr>
              <w:rPr>
                <w:rFonts w:ascii="仿宋" w:hAnsi="仿宋" w:eastAsia="仿宋"/>
                <w:color w:val="000000"/>
                <w:sz w:val="24"/>
                <w:szCs w:val="24"/>
              </w:rPr>
            </w:pPr>
            <w:r>
              <w:rPr>
                <w:rFonts w:hint="eastAsia" w:ascii="仿宋" w:hAnsi="仿宋" w:eastAsia="仿宋"/>
                <w:sz w:val="24"/>
                <w:szCs w:val="24"/>
              </w:rPr>
              <w:t>俯角≤-30</w:t>
            </w:r>
            <w:r>
              <w:rPr>
                <w:rFonts w:hint="eastAsia" w:ascii="仿宋" w:hAnsi="仿宋" w:eastAsia="仿宋"/>
                <w:sz w:val="24"/>
                <w:szCs w:val="24"/>
              </w:rPr>
              <w:sym w:font="Symbol" w:char="F0B0"/>
            </w:r>
            <w:r>
              <w:rPr>
                <w:rFonts w:hint="eastAsia" w:ascii="仿宋" w:hAnsi="仿宋" w:eastAsia="仿宋"/>
                <w:sz w:val="24"/>
                <w:szCs w:val="24"/>
              </w:rPr>
              <w:t>，仰角≥+70</w:t>
            </w:r>
            <w:r>
              <w:rPr>
                <w:rFonts w:hint="eastAsia" w:ascii="仿宋" w:hAnsi="仿宋" w:eastAsia="仿宋"/>
                <w:sz w:val="24"/>
                <w:szCs w:val="24"/>
              </w:rPr>
              <w:sym w:font="Symbol" w:char="F0B0"/>
            </w:r>
            <w:r>
              <w:rPr>
                <w:rFonts w:hint="eastAsia" w:ascii="仿宋" w:hAnsi="仿宋" w:eastAsia="仿宋"/>
                <w:color w:val="000000"/>
                <w:sz w:val="24"/>
                <w:szCs w:val="24"/>
              </w:rPr>
              <w:t xml:space="preserve"> </w:t>
            </w:r>
          </w:p>
        </w:tc>
        <w:tc>
          <w:tcPr>
            <w:tcW w:w="3164" w:type="dxa"/>
            <w:vMerge w:val="continue"/>
          </w:tcPr>
          <w:p>
            <w:pPr>
              <w:rPr>
                <w:rFonts w:ascii="仿宋" w:hAnsi="仿宋" w:eastAsia="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889" w:type="dxa"/>
          </w:tcPr>
          <w:p>
            <w:pPr>
              <w:rPr>
                <w:rFonts w:ascii="仿宋" w:hAnsi="仿宋" w:eastAsia="仿宋"/>
                <w:sz w:val="24"/>
                <w:szCs w:val="24"/>
              </w:rPr>
            </w:pPr>
            <w:r>
              <w:rPr>
                <w:rFonts w:hint="eastAsia" w:ascii="仿宋" w:hAnsi="仿宋" w:eastAsia="仿宋"/>
                <w:sz w:val="24"/>
                <w:szCs w:val="24"/>
              </w:rPr>
              <w:t>流量</w:t>
            </w:r>
          </w:p>
        </w:tc>
        <w:tc>
          <w:tcPr>
            <w:tcW w:w="4247" w:type="dxa"/>
          </w:tcPr>
          <w:p>
            <w:pPr>
              <w:rPr>
                <w:rFonts w:ascii="仿宋" w:hAnsi="仿宋" w:eastAsia="仿宋"/>
                <w:sz w:val="24"/>
                <w:szCs w:val="24"/>
              </w:rPr>
            </w:pPr>
            <w:r>
              <w:rPr>
                <w:rFonts w:hint="eastAsia" w:ascii="仿宋" w:hAnsi="仿宋" w:eastAsia="仿宋"/>
                <w:color w:val="000000"/>
                <w:sz w:val="24"/>
                <w:szCs w:val="24"/>
              </w:rPr>
              <w:t>48L/S</w:t>
            </w:r>
            <w:r>
              <w:rPr>
                <w:rFonts w:hint="eastAsia" w:ascii="仿宋" w:hAnsi="仿宋" w:eastAsia="仿宋"/>
                <w:sz w:val="24"/>
                <w:szCs w:val="24"/>
              </w:rPr>
              <w:t xml:space="preserve"> </w:t>
            </w:r>
          </w:p>
        </w:tc>
        <w:tc>
          <w:tcPr>
            <w:tcW w:w="3164" w:type="dxa"/>
            <w:vMerge w:val="continue"/>
          </w:tcPr>
          <w:p>
            <w:pP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889" w:type="dxa"/>
          </w:tcPr>
          <w:p>
            <w:pPr>
              <w:rPr>
                <w:rFonts w:ascii="仿宋" w:hAnsi="仿宋" w:eastAsia="仿宋"/>
                <w:sz w:val="24"/>
                <w:szCs w:val="24"/>
              </w:rPr>
            </w:pPr>
            <w:r>
              <w:rPr>
                <w:rFonts w:hint="eastAsia" w:ascii="仿宋" w:hAnsi="仿宋" w:eastAsia="仿宋"/>
                <w:sz w:val="24"/>
                <w:szCs w:val="24"/>
              </w:rPr>
              <w:t>射程</w:t>
            </w:r>
          </w:p>
        </w:tc>
        <w:tc>
          <w:tcPr>
            <w:tcW w:w="4247" w:type="dxa"/>
          </w:tcPr>
          <w:p>
            <w:pPr>
              <w:rPr>
                <w:rFonts w:ascii="仿宋" w:hAnsi="仿宋" w:eastAsia="仿宋"/>
                <w:color w:val="000000"/>
                <w:sz w:val="24"/>
                <w:szCs w:val="24"/>
              </w:rPr>
            </w:pPr>
            <w:r>
              <w:rPr>
                <w:rFonts w:hint="eastAsia" w:ascii="仿宋" w:hAnsi="仿宋" w:eastAsia="仿宋"/>
                <w:sz w:val="24"/>
                <w:szCs w:val="24"/>
              </w:rPr>
              <w:t>≥60 m</w:t>
            </w:r>
          </w:p>
        </w:tc>
        <w:tc>
          <w:tcPr>
            <w:tcW w:w="3164" w:type="dxa"/>
            <w:vMerge w:val="continue"/>
          </w:tcPr>
          <w:p>
            <w:pP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889" w:type="dxa"/>
          </w:tcPr>
          <w:p>
            <w:pPr>
              <w:rPr>
                <w:rFonts w:ascii="仿宋" w:hAnsi="仿宋" w:eastAsia="仿宋"/>
                <w:sz w:val="24"/>
                <w:szCs w:val="24"/>
              </w:rPr>
            </w:pPr>
            <w:r>
              <w:rPr>
                <w:rFonts w:hint="eastAsia" w:ascii="仿宋" w:hAnsi="仿宋" w:eastAsia="仿宋"/>
                <w:sz w:val="24"/>
                <w:szCs w:val="24"/>
              </w:rPr>
              <w:t>遥控距离</w:t>
            </w:r>
          </w:p>
        </w:tc>
        <w:tc>
          <w:tcPr>
            <w:tcW w:w="4247" w:type="dxa"/>
          </w:tcPr>
          <w:p>
            <w:pPr>
              <w:rPr>
                <w:rFonts w:ascii="仿宋" w:hAnsi="仿宋" w:eastAsia="仿宋"/>
                <w:sz w:val="24"/>
                <w:szCs w:val="24"/>
              </w:rPr>
            </w:pPr>
            <w:r>
              <w:rPr>
                <w:rFonts w:hint="eastAsia" w:ascii="仿宋" w:hAnsi="仿宋" w:eastAsia="仿宋"/>
                <w:sz w:val="24"/>
                <w:szCs w:val="24"/>
              </w:rPr>
              <w:t>≥300 m</w:t>
            </w:r>
          </w:p>
        </w:tc>
        <w:tc>
          <w:tcPr>
            <w:tcW w:w="3164" w:type="dxa"/>
            <w:vMerge w:val="continue"/>
          </w:tcPr>
          <w:p>
            <w:pPr>
              <w:rPr>
                <w:rFonts w:ascii="仿宋" w:hAnsi="仿宋" w:eastAsia="仿宋"/>
                <w:sz w:val="24"/>
                <w:szCs w:val="24"/>
              </w:rPr>
            </w:pPr>
          </w:p>
        </w:tc>
      </w:tr>
    </w:tbl>
    <w:p>
      <w:pPr>
        <w:tabs>
          <w:tab w:val="left" w:pos="720"/>
        </w:tabs>
        <w:rPr>
          <w:rFonts w:ascii="仿宋" w:hAnsi="仿宋" w:eastAsia="仿宋"/>
          <w:b/>
          <w:bCs/>
          <w:sz w:val="24"/>
          <w:szCs w:val="24"/>
        </w:rPr>
      </w:pPr>
      <w:r>
        <w:rPr>
          <w:rFonts w:hint="eastAsia" w:ascii="仿宋" w:hAnsi="仿宋" w:eastAsia="仿宋"/>
          <w:b/>
          <w:bCs/>
          <w:sz w:val="24"/>
          <w:szCs w:val="24"/>
        </w:rPr>
        <w:t>六、消防控制系统</w:t>
      </w:r>
    </w:p>
    <w:p>
      <w:pPr>
        <w:rPr>
          <w:rFonts w:ascii="仿宋" w:hAnsi="仿宋" w:eastAsia="仿宋"/>
          <w:b/>
          <w:sz w:val="24"/>
          <w:szCs w:val="24"/>
        </w:rPr>
      </w:pPr>
      <w:r>
        <w:rPr>
          <w:rFonts w:hint="eastAsia" w:ascii="仿宋" w:hAnsi="仿宋" w:eastAsia="仿宋"/>
          <w:color w:val="000000"/>
          <w:sz w:val="24"/>
          <w:szCs w:val="24"/>
        </w:rPr>
        <w:t>控制面板主要包括驾驶室控制和泵室控制两部分：</w:t>
      </w:r>
    </w:p>
    <w:tbl>
      <w:tblPr>
        <w:tblStyle w:val="1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40"/>
        <w:gridCol w:w="75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trPr>
        <w:tc>
          <w:tcPr>
            <w:tcW w:w="888" w:type="pct"/>
          </w:tcPr>
          <w:p>
            <w:pPr>
              <w:rPr>
                <w:rFonts w:ascii="仿宋" w:hAnsi="仿宋" w:eastAsia="仿宋"/>
                <w:bCs/>
                <w:sz w:val="24"/>
                <w:szCs w:val="24"/>
              </w:rPr>
            </w:pPr>
            <w:r>
              <w:rPr>
                <w:rFonts w:hint="eastAsia" w:ascii="仿宋" w:hAnsi="仿宋" w:eastAsia="仿宋"/>
                <w:bCs/>
                <w:sz w:val="24"/>
                <w:szCs w:val="24"/>
              </w:rPr>
              <w:t>驾驶室内控制</w:t>
            </w:r>
          </w:p>
        </w:tc>
        <w:tc>
          <w:tcPr>
            <w:tcW w:w="4112" w:type="pct"/>
          </w:tcPr>
          <w:p>
            <w:pPr>
              <w:rPr>
                <w:rFonts w:ascii="仿宋" w:hAnsi="仿宋" w:eastAsia="仿宋"/>
                <w:bCs/>
                <w:sz w:val="24"/>
                <w:szCs w:val="24"/>
              </w:rPr>
            </w:pPr>
            <w:r>
              <w:rPr>
                <w:rFonts w:hint="eastAsia" w:ascii="仿宋" w:hAnsi="仿宋" w:eastAsia="仿宋"/>
                <w:bCs/>
                <w:sz w:val="24"/>
                <w:szCs w:val="24"/>
              </w:rPr>
              <w:t>设置上装电气总开关、上装气路总开关、水泵脱挂档、警灯警报、照明及信号装置控制等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trPr>
        <w:tc>
          <w:tcPr>
            <w:tcW w:w="888" w:type="pct"/>
          </w:tcPr>
          <w:p>
            <w:pPr>
              <w:rPr>
                <w:rFonts w:ascii="仿宋" w:hAnsi="仿宋" w:eastAsia="仿宋"/>
                <w:bCs/>
                <w:sz w:val="24"/>
                <w:szCs w:val="24"/>
              </w:rPr>
            </w:pPr>
            <w:r>
              <w:rPr>
                <w:rFonts w:hint="eastAsia" w:ascii="仿宋" w:hAnsi="仿宋" w:eastAsia="仿宋"/>
                <w:bCs/>
                <w:sz w:val="24"/>
                <w:szCs w:val="24"/>
              </w:rPr>
              <w:t>泵室内控制</w:t>
            </w:r>
          </w:p>
        </w:tc>
        <w:tc>
          <w:tcPr>
            <w:tcW w:w="4112" w:type="pct"/>
          </w:tcPr>
          <w:p>
            <w:pPr>
              <w:rPr>
                <w:rFonts w:ascii="仿宋" w:hAnsi="仿宋" w:eastAsia="仿宋"/>
                <w:b/>
                <w:sz w:val="24"/>
                <w:szCs w:val="24"/>
              </w:rPr>
            </w:pPr>
            <w:r>
              <w:rPr>
                <w:rFonts w:hint="eastAsia" w:ascii="仿宋" w:hAnsi="仿宋" w:eastAsia="仿宋"/>
                <w:bCs/>
                <w:sz w:val="24"/>
                <w:szCs w:val="24"/>
              </w:rPr>
              <w:t>设置混合比例设定、控制阀开关、参数显示、状态显示等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000" w:type="pct"/>
            <w:gridSpan w:val="2"/>
          </w:tcPr>
          <w:p>
            <w:pPr>
              <w:rPr>
                <w:rFonts w:ascii="仿宋" w:hAnsi="仿宋" w:eastAsia="仿宋"/>
                <w:bCs/>
                <w:sz w:val="24"/>
                <w:szCs w:val="24"/>
              </w:rPr>
            </w:pPr>
            <w:r>
              <w:rPr>
                <w:rFonts w:hint="eastAsia" w:ascii="仿宋" w:hAnsi="仿宋" w:eastAsia="仿宋"/>
                <w:sz w:val="24"/>
                <w:szCs w:val="24"/>
              </w:rPr>
              <w:t xml:space="preserve">PLC控制系统，可对上装消防系统、底盘油门等进行整体协调控制   </w:t>
            </w:r>
          </w:p>
        </w:tc>
      </w:tr>
    </w:tbl>
    <w:p>
      <w:pPr>
        <w:tabs>
          <w:tab w:val="left" w:pos="720"/>
        </w:tabs>
        <w:rPr>
          <w:rFonts w:ascii="仿宋" w:hAnsi="仿宋" w:eastAsia="仿宋"/>
          <w:b/>
          <w:bCs/>
          <w:sz w:val="24"/>
          <w:szCs w:val="24"/>
        </w:rPr>
      </w:pPr>
      <w:r>
        <w:rPr>
          <w:rFonts w:hint="eastAsia" w:ascii="仿宋" w:hAnsi="仿宋" w:eastAsia="仿宋"/>
          <w:b/>
          <w:bCs/>
          <w:sz w:val="24"/>
          <w:szCs w:val="24"/>
        </w:rPr>
        <w:t>七、电气设备</w:t>
      </w:r>
    </w:p>
    <w:tbl>
      <w:tblPr>
        <w:tblStyle w:val="1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35"/>
        <w:gridCol w:w="76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5" w:type="pct"/>
            <w:vAlign w:val="center"/>
          </w:tcPr>
          <w:p>
            <w:pPr>
              <w:widowControl/>
              <w:rPr>
                <w:rFonts w:ascii="仿宋" w:hAnsi="仿宋" w:eastAsia="仿宋" w:cs="宋体"/>
                <w:kern w:val="0"/>
                <w:sz w:val="24"/>
                <w:szCs w:val="24"/>
              </w:rPr>
            </w:pPr>
            <w:r>
              <w:rPr>
                <w:rFonts w:hint="eastAsia" w:ascii="仿宋" w:hAnsi="仿宋" w:eastAsia="仿宋" w:cs="微软雅黑"/>
                <w:sz w:val="24"/>
                <w:szCs w:val="24"/>
              </w:rPr>
              <w:t>车辆指示及警示灯</w:t>
            </w:r>
          </w:p>
        </w:tc>
        <w:tc>
          <w:tcPr>
            <w:tcW w:w="4115" w:type="pct"/>
            <w:vAlign w:val="center"/>
          </w:tcPr>
          <w:p>
            <w:pPr>
              <w:tabs>
                <w:tab w:val="left" w:pos="8070"/>
              </w:tabs>
              <w:rPr>
                <w:rFonts w:ascii="仿宋" w:hAnsi="仿宋" w:eastAsia="仿宋"/>
                <w:sz w:val="24"/>
                <w:szCs w:val="24"/>
              </w:rPr>
            </w:pPr>
            <w:r>
              <w:rPr>
                <w:rFonts w:hint="eastAsia" w:ascii="仿宋" w:hAnsi="仿宋" w:eastAsia="仿宋"/>
                <w:sz w:val="24"/>
                <w:szCs w:val="24"/>
              </w:rPr>
              <w:t>转向灯显示器，远、近光，电瓶充电指示器，驻车制动指示灯，前雾灯， 后雾灯；制动系统气压低报警，发动机润滑系统低压报警，空滤器堵塞报警等；蓄电池总电源开关，一个电子开关位于驾驶室内；免维护蓄电池，电动式雨刷间歇开关，消防泵操作取力器开关、配置通讯车载台、</w:t>
            </w:r>
            <w:r>
              <w:rPr>
                <w:rFonts w:hint="eastAsia" w:ascii="仿宋" w:hAnsi="仿宋" w:eastAsia="仿宋" w:cs="微软雅黑"/>
                <w:bCs/>
                <w:color w:val="000000"/>
                <w:sz w:val="24"/>
                <w:szCs w:val="24"/>
              </w:rPr>
              <w:t>360度全景影像+倒车雷达</w:t>
            </w:r>
            <w:r>
              <w:rPr>
                <w:rFonts w:hint="eastAsia" w:ascii="仿宋" w:hAnsi="仿宋" w:eastAsia="仿宋"/>
                <w:sz w:val="24"/>
                <w:szCs w:val="24"/>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5" w:type="pct"/>
            <w:vAlign w:val="center"/>
          </w:tcPr>
          <w:p>
            <w:pPr>
              <w:widowControl/>
              <w:rPr>
                <w:rFonts w:ascii="仿宋" w:hAnsi="仿宋" w:eastAsia="仿宋" w:cs="宋体"/>
                <w:kern w:val="0"/>
                <w:sz w:val="24"/>
                <w:szCs w:val="24"/>
              </w:rPr>
            </w:pPr>
            <w:r>
              <w:rPr>
                <w:rFonts w:hint="eastAsia" w:ascii="仿宋" w:hAnsi="仿宋" w:eastAsia="仿宋" w:cs="宋体"/>
                <w:kern w:val="0"/>
                <w:sz w:val="24"/>
                <w:szCs w:val="24"/>
              </w:rPr>
              <w:t>附加电气</w:t>
            </w:r>
          </w:p>
        </w:tc>
        <w:tc>
          <w:tcPr>
            <w:tcW w:w="4115" w:type="pct"/>
            <w:vAlign w:val="center"/>
          </w:tcPr>
          <w:p>
            <w:pPr>
              <w:tabs>
                <w:tab w:val="left" w:pos="8070"/>
              </w:tabs>
              <w:rPr>
                <w:rFonts w:ascii="仿宋" w:hAnsi="仿宋" w:eastAsia="仿宋"/>
                <w:sz w:val="24"/>
                <w:szCs w:val="24"/>
              </w:rPr>
            </w:pPr>
            <w:r>
              <w:rPr>
                <w:rFonts w:hint="eastAsia" w:ascii="仿宋" w:hAnsi="仿宋" w:eastAsia="仿宋" w:cs="宋体"/>
                <w:kern w:val="0"/>
                <w:sz w:val="24"/>
                <w:szCs w:val="24"/>
              </w:rPr>
              <w:t>独立电路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885" w:type="pct"/>
            <w:vMerge w:val="restart"/>
            <w:vAlign w:val="center"/>
          </w:tcPr>
          <w:p>
            <w:pPr>
              <w:widowControl/>
              <w:rPr>
                <w:rFonts w:ascii="仿宋" w:hAnsi="仿宋" w:eastAsia="仿宋" w:cs="宋体"/>
                <w:kern w:val="0"/>
                <w:sz w:val="24"/>
                <w:szCs w:val="24"/>
              </w:rPr>
            </w:pPr>
            <w:r>
              <w:rPr>
                <w:rFonts w:hint="eastAsia" w:ascii="仿宋" w:hAnsi="仿宋" w:eastAsia="仿宋" w:cs="宋体"/>
                <w:kern w:val="0"/>
                <w:sz w:val="24"/>
                <w:szCs w:val="24"/>
              </w:rPr>
              <w:t>辅助照明</w:t>
            </w:r>
          </w:p>
        </w:tc>
        <w:tc>
          <w:tcPr>
            <w:tcW w:w="4115" w:type="pct"/>
            <w:vAlign w:val="center"/>
          </w:tcPr>
          <w:p>
            <w:pPr>
              <w:tabs>
                <w:tab w:val="left" w:pos="8070"/>
              </w:tabs>
              <w:rPr>
                <w:rFonts w:ascii="仿宋" w:hAnsi="仿宋" w:eastAsia="仿宋"/>
                <w:sz w:val="24"/>
                <w:szCs w:val="24"/>
              </w:rPr>
            </w:pPr>
            <w:r>
              <w:rPr>
                <w:rFonts w:hint="eastAsia" w:ascii="仿宋" w:hAnsi="仿宋" w:eastAsia="仿宋" w:cs="宋体"/>
                <w:kern w:val="0"/>
                <w:sz w:val="24"/>
                <w:szCs w:val="24"/>
              </w:rPr>
              <w:t>器材箱及泵房分别设有照明灯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885" w:type="pct"/>
            <w:vMerge w:val="continue"/>
            <w:vAlign w:val="center"/>
          </w:tcPr>
          <w:p>
            <w:pPr>
              <w:widowControl/>
              <w:rPr>
                <w:rFonts w:ascii="仿宋" w:hAnsi="仿宋" w:eastAsia="仿宋" w:cs="宋体"/>
                <w:kern w:val="0"/>
                <w:sz w:val="24"/>
                <w:szCs w:val="24"/>
              </w:rPr>
            </w:pPr>
          </w:p>
        </w:tc>
        <w:tc>
          <w:tcPr>
            <w:tcW w:w="4115" w:type="pct"/>
            <w:vAlign w:val="center"/>
          </w:tcPr>
          <w:p>
            <w:pPr>
              <w:tabs>
                <w:tab w:val="left" w:pos="8070"/>
              </w:tabs>
              <w:rPr>
                <w:rFonts w:ascii="仿宋" w:hAnsi="仿宋" w:eastAsia="仿宋"/>
                <w:sz w:val="24"/>
                <w:szCs w:val="24"/>
              </w:rPr>
            </w:pPr>
            <w:r>
              <w:rPr>
                <w:rFonts w:hint="eastAsia" w:ascii="仿宋" w:hAnsi="仿宋" w:eastAsia="仿宋" w:cs="宋体"/>
                <w:kern w:val="0"/>
                <w:sz w:val="24"/>
                <w:szCs w:val="24"/>
              </w:rPr>
              <w:t>车身两侧卷帘门上部安装外部照明灯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885" w:type="pct"/>
            <w:vMerge w:val="continue"/>
            <w:vAlign w:val="center"/>
          </w:tcPr>
          <w:p>
            <w:pPr>
              <w:widowControl/>
              <w:rPr>
                <w:rFonts w:ascii="仿宋" w:hAnsi="仿宋" w:eastAsia="仿宋" w:cs="宋体"/>
                <w:kern w:val="0"/>
                <w:sz w:val="24"/>
                <w:szCs w:val="24"/>
              </w:rPr>
            </w:pPr>
          </w:p>
        </w:tc>
        <w:tc>
          <w:tcPr>
            <w:tcW w:w="4115" w:type="pct"/>
            <w:vAlign w:val="center"/>
          </w:tcPr>
          <w:p>
            <w:pPr>
              <w:tabs>
                <w:tab w:val="left" w:pos="8070"/>
              </w:tabs>
              <w:rPr>
                <w:rFonts w:ascii="仿宋" w:hAnsi="仿宋" w:eastAsia="仿宋"/>
                <w:sz w:val="24"/>
                <w:szCs w:val="24"/>
              </w:rPr>
            </w:pPr>
            <w:r>
              <w:rPr>
                <w:rFonts w:hint="eastAsia" w:ascii="仿宋" w:hAnsi="仿宋" w:eastAsia="仿宋" w:cs="宋体"/>
                <w:kern w:val="0"/>
                <w:sz w:val="24"/>
                <w:szCs w:val="24"/>
              </w:rPr>
              <w:t xml:space="preserve">操纵仪表板上设有照明灯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885" w:type="pct"/>
            <w:vMerge w:val="continue"/>
            <w:vAlign w:val="center"/>
          </w:tcPr>
          <w:p>
            <w:pPr>
              <w:widowControl/>
              <w:rPr>
                <w:rFonts w:ascii="仿宋" w:hAnsi="仿宋" w:eastAsia="仿宋" w:cs="宋体"/>
                <w:kern w:val="0"/>
                <w:sz w:val="24"/>
                <w:szCs w:val="24"/>
              </w:rPr>
            </w:pPr>
          </w:p>
        </w:tc>
        <w:tc>
          <w:tcPr>
            <w:tcW w:w="4115" w:type="pct"/>
            <w:vAlign w:val="center"/>
          </w:tcPr>
          <w:p>
            <w:pPr>
              <w:tabs>
                <w:tab w:val="left" w:pos="8070"/>
              </w:tabs>
              <w:rPr>
                <w:rFonts w:ascii="仿宋" w:hAnsi="仿宋" w:eastAsia="仿宋"/>
                <w:sz w:val="24"/>
                <w:szCs w:val="24"/>
              </w:rPr>
            </w:pPr>
            <w:r>
              <w:rPr>
                <w:rFonts w:hint="eastAsia" w:ascii="仿宋" w:hAnsi="仿宋" w:eastAsia="仿宋" w:cs="宋体"/>
                <w:kern w:val="0"/>
                <w:sz w:val="24"/>
                <w:szCs w:val="24"/>
              </w:rPr>
              <w:t>车辆前后有预留牌照架，并安装牌照灯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885" w:type="pct"/>
            <w:vAlign w:val="center"/>
          </w:tcPr>
          <w:p>
            <w:pPr>
              <w:widowControl/>
              <w:rPr>
                <w:rFonts w:ascii="仿宋" w:hAnsi="仿宋" w:eastAsia="仿宋" w:cs="宋体"/>
                <w:kern w:val="0"/>
                <w:sz w:val="24"/>
                <w:szCs w:val="24"/>
              </w:rPr>
            </w:pPr>
            <w:r>
              <w:rPr>
                <w:rFonts w:hint="eastAsia" w:ascii="仿宋" w:hAnsi="仿宋" w:eastAsia="仿宋" w:cs="宋体"/>
                <w:kern w:val="0"/>
                <w:sz w:val="24"/>
                <w:szCs w:val="24"/>
              </w:rPr>
              <w:t xml:space="preserve">频闪灯 </w:t>
            </w:r>
          </w:p>
        </w:tc>
        <w:tc>
          <w:tcPr>
            <w:tcW w:w="4115" w:type="pct"/>
            <w:vAlign w:val="center"/>
          </w:tcPr>
          <w:p>
            <w:pPr>
              <w:tabs>
                <w:tab w:val="left" w:pos="8070"/>
              </w:tabs>
              <w:rPr>
                <w:rFonts w:ascii="仿宋" w:hAnsi="仿宋" w:eastAsia="仿宋"/>
                <w:sz w:val="24"/>
                <w:szCs w:val="24"/>
              </w:rPr>
            </w:pPr>
            <w:r>
              <w:rPr>
                <w:rFonts w:hint="eastAsia" w:ascii="仿宋" w:hAnsi="仿宋" w:eastAsia="仿宋" w:cs="宋体"/>
                <w:kern w:val="0"/>
                <w:sz w:val="24"/>
                <w:szCs w:val="24"/>
              </w:rPr>
              <w:t>车身两侧安装红、蓝频闪灯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885" w:type="pct"/>
            <w:vMerge w:val="restart"/>
            <w:vAlign w:val="center"/>
          </w:tcPr>
          <w:p>
            <w:pPr>
              <w:widowControl/>
              <w:rPr>
                <w:rFonts w:ascii="仿宋" w:hAnsi="仿宋" w:eastAsia="仿宋" w:cs="宋体"/>
                <w:kern w:val="0"/>
                <w:sz w:val="24"/>
                <w:szCs w:val="24"/>
              </w:rPr>
            </w:pPr>
            <w:r>
              <w:rPr>
                <w:rFonts w:hint="eastAsia" w:ascii="仿宋" w:hAnsi="仿宋" w:eastAsia="仿宋" w:cs="宋体"/>
                <w:kern w:val="0"/>
                <w:sz w:val="24"/>
                <w:szCs w:val="24"/>
              </w:rPr>
              <w:t>警示装置</w:t>
            </w:r>
          </w:p>
        </w:tc>
        <w:tc>
          <w:tcPr>
            <w:tcW w:w="4115" w:type="pct"/>
            <w:vAlign w:val="center"/>
          </w:tcPr>
          <w:p>
            <w:pPr>
              <w:tabs>
                <w:tab w:val="left" w:pos="8070"/>
              </w:tabs>
              <w:rPr>
                <w:rFonts w:ascii="仿宋" w:hAnsi="仿宋" w:eastAsia="仿宋"/>
                <w:sz w:val="24"/>
                <w:szCs w:val="24"/>
              </w:rPr>
            </w:pPr>
            <w:r>
              <w:rPr>
                <w:rFonts w:hint="eastAsia" w:ascii="仿宋" w:hAnsi="仿宋" w:eastAsia="仿宋" w:cs="宋体"/>
                <w:kern w:val="0"/>
                <w:sz w:val="24"/>
                <w:szCs w:val="24"/>
              </w:rPr>
              <w:t>1.6米红色长排爆闪警灯1个，安装在驾驶室顶部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885" w:type="pct"/>
            <w:vMerge w:val="continue"/>
          </w:tcPr>
          <w:p>
            <w:pPr>
              <w:widowControl/>
              <w:rPr>
                <w:rFonts w:ascii="仿宋" w:hAnsi="仿宋" w:eastAsia="仿宋" w:cs="宋体"/>
                <w:kern w:val="0"/>
                <w:sz w:val="24"/>
                <w:szCs w:val="24"/>
              </w:rPr>
            </w:pPr>
          </w:p>
        </w:tc>
        <w:tc>
          <w:tcPr>
            <w:tcW w:w="4115" w:type="pct"/>
            <w:vAlign w:val="center"/>
          </w:tcPr>
          <w:p>
            <w:pPr>
              <w:tabs>
                <w:tab w:val="left" w:pos="8070"/>
              </w:tabs>
              <w:rPr>
                <w:rFonts w:ascii="仿宋" w:hAnsi="仿宋" w:eastAsia="仿宋"/>
                <w:sz w:val="24"/>
                <w:szCs w:val="24"/>
              </w:rPr>
            </w:pPr>
            <w:r>
              <w:rPr>
                <w:rFonts w:hint="eastAsia" w:ascii="仿宋" w:hAnsi="仿宋" w:eastAsia="仿宋" w:cs="宋体"/>
                <w:kern w:val="0"/>
                <w:sz w:val="24"/>
                <w:szCs w:val="24"/>
              </w:rPr>
              <w:t>200W警报器,其控制盒在驾驶员前下方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885" w:type="pct"/>
          </w:tcPr>
          <w:p>
            <w:pPr>
              <w:widowControl/>
              <w:rPr>
                <w:rFonts w:ascii="仿宋" w:hAnsi="仿宋" w:eastAsia="仿宋" w:cs="宋体"/>
                <w:kern w:val="0"/>
                <w:sz w:val="24"/>
                <w:szCs w:val="24"/>
              </w:rPr>
            </w:pPr>
            <w:r>
              <w:rPr>
                <w:rFonts w:hint="eastAsia" w:ascii="仿宋" w:hAnsi="仿宋" w:eastAsia="仿宋" w:cs="宋体"/>
                <w:kern w:val="0"/>
                <w:sz w:val="24"/>
                <w:szCs w:val="24"/>
              </w:rPr>
              <w:t>自动充电充气装置</w:t>
            </w:r>
          </w:p>
        </w:tc>
        <w:tc>
          <w:tcPr>
            <w:tcW w:w="4115" w:type="pct"/>
            <w:vAlign w:val="center"/>
          </w:tcPr>
          <w:p>
            <w:pPr>
              <w:tabs>
                <w:tab w:val="left" w:pos="8070"/>
              </w:tabs>
              <w:rPr>
                <w:rFonts w:ascii="仿宋" w:hAnsi="仿宋" w:eastAsia="仿宋"/>
                <w:sz w:val="24"/>
                <w:szCs w:val="24"/>
              </w:rPr>
            </w:pPr>
            <w:r>
              <w:rPr>
                <w:rFonts w:hint="eastAsia" w:ascii="仿宋" w:hAnsi="仿宋" w:eastAsia="仿宋" w:cs="宋体"/>
                <w:kern w:val="0"/>
                <w:sz w:val="24"/>
                <w:szCs w:val="24"/>
              </w:rPr>
              <w:t>配备自动充电充气装置，可对车辆蓄电池进行智能充电充气，在车辆启动时自动脱落，也可手动分离。</w:t>
            </w:r>
          </w:p>
        </w:tc>
      </w:tr>
    </w:tbl>
    <w:p>
      <w:pPr>
        <w:tabs>
          <w:tab w:val="left" w:pos="720"/>
        </w:tabs>
        <w:rPr>
          <w:rFonts w:ascii="仿宋" w:hAnsi="仿宋" w:eastAsia="仿宋"/>
          <w:b/>
          <w:bCs/>
          <w:sz w:val="24"/>
          <w:szCs w:val="24"/>
        </w:rPr>
      </w:pPr>
      <w:r>
        <w:rPr>
          <w:rFonts w:hint="eastAsia" w:ascii="仿宋" w:hAnsi="仿宋" w:eastAsia="仿宋"/>
          <w:b/>
          <w:bCs/>
          <w:sz w:val="24"/>
          <w:szCs w:val="24"/>
        </w:rPr>
        <w:t>八、表面处理：</w:t>
      </w:r>
    </w:p>
    <w:tbl>
      <w:tblPr>
        <w:tblStyle w:val="1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00"/>
        <w:gridCol w:w="77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812" w:type="pct"/>
            <w:vAlign w:val="center"/>
          </w:tcPr>
          <w:p>
            <w:pPr>
              <w:rPr>
                <w:rFonts w:ascii="仿宋" w:hAnsi="仿宋" w:eastAsia="仿宋"/>
                <w:color w:val="000000"/>
                <w:sz w:val="24"/>
                <w:szCs w:val="24"/>
              </w:rPr>
            </w:pPr>
            <w:r>
              <w:rPr>
                <w:rFonts w:hint="eastAsia" w:ascii="仿宋" w:hAnsi="仿宋" w:eastAsia="仿宋"/>
                <w:color w:val="000000"/>
                <w:sz w:val="24"/>
                <w:szCs w:val="24"/>
              </w:rPr>
              <w:t xml:space="preserve">颜色 </w:t>
            </w:r>
          </w:p>
        </w:tc>
        <w:tc>
          <w:tcPr>
            <w:tcW w:w="4188" w:type="pct"/>
            <w:vAlign w:val="center"/>
          </w:tcPr>
          <w:p>
            <w:pPr>
              <w:rPr>
                <w:rFonts w:ascii="仿宋" w:hAnsi="仿宋" w:eastAsia="仿宋"/>
                <w:color w:val="000000"/>
                <w:sz w:val="24"/>
                <w:szCs w:val="24"/>
              </w:rPr>
            </w:pPr>
            <w:r>
              <w:rPr>
                <w:rFonts w:hint="eastAsia" w:ascii="仿宋" w:hAnsi="仿宋" w:eastAsia="仿宋"/>
                <w:sz w:val="24"/>
                <w:szCs w:val="24"/>
              </w:rPr>
              <w:t>车体外表面主色为R03消防红,器材室内部为浅灰色，底盘架为黑色，轮辋为银色 ， 挡泥板、保险杠为白色。</w:t>
            </w:r>
          </w:p>
        </w:tc>
      </w:tr>
    </w:tbl>
    <w:p>
      <w:pPr>
        <w:tabs>
          <w:tab w:val="left" w:pos="720"/>
        </w:tabs>
        <w:rPr>
          <w:rFonts w:ascii="仿宋" w:hAnsi="仿宋" w:eastAsia="仿宋"/>
          <w:b/>
          <w:bCs/>
          <w:sz w:val="24"/>
          <w:szCs w:val="24"/>
        </w:rPr>
      </w:pPr>
      <w:r>
        <w:rPr>
          <w:rFonts w:hint="eastAsia" w:ascii="仿宋" w:hAnsi="仿宋" w:eastAsia="仿宋"/>
          <w:b/>
          <w:bCs/>
          <w:sz w:val="24"/>
          <w:szCs w:val="24"/>
        </w:rPr>
        <w:t xml:space="preserve">九、随车消防器材的布置和配备标准    </w:t>
      </w:r>
    </w:p>
    <w:p>
      <w:pPr>
        <w:ind w:firstLine="480"/>
        <w:rPr>
          <w:rFonts w:ascii="仿宋" w:hAnsi="仿宋" w:eastAsia="仿宋" w:cs="宋体"/>
          <w:sz w:val="24"/>
          <w:szCs w:val="24"/>
        </w:rPr>
      </w:pPr>
      <w:r>
        <w:rPr>
          <w:rFonts w:hint="eastAsia" w:ascii="仿宋" w:hAnsi="仿宋" w:eastAsia="仿宋" w:cs="宋体"/>
          <w:sz w:val="24"/>
          <w:szCs w:val="24"/>
        </w:rPr>
        <w:t xml:space="preserve">1、器材布置     </w:t>
      </w:r>
    </w:p>
    <w:tbl>
      <w:tblPr>
        <w:tblStyle w:val="1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5000" w:type="pct"/>
          </w:tcPr>
          <w:p>
            <w:pPr>
              <w:rPr>
                <w:rFonts w:ascii="仿宋" w:hAnsi="仿宋" w:eastAsia="仿宋"/>
                <w:color w:val="000000"/>
                <w:sz w:val="24"/>
                <w:szCs w:val="24"/>
              </w:rPr>
            </w:pPr>
            <w:r>
              <w:rPr>
                <w:rFonts w:hint="eastAsia" w:ascii="仿宋" w:hAnsi="仿宋" w:eastAsia="仿宋"/>
                <w:color w:val="000000"/>
                <w:sz w:val="24"/>
                <w:szCs w:val="24"/>
              </w:rPr>
              <w:t>1、按照消防实战需要，根据消防操作程序，就近取放。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5000" w:type="pct"/>
          </w:tcPr>
          <w:p>
            <w:pPr>
              <w:rPr>
                <w:rFonts w:ascii="仿宋" w:hAnsi="仿宋" w:eastAsia="仿宋"/>
                <w:color w:val="000000"/>
                <w:sz w:val="24"/>
                <w:szCs w:val="24"/>
              </w:rPr>
            </w:pPr>
            <w:r>
              <w:rPr>
                <w:rFonts w:hint="eastAsia" w:ascii="仿宋" w:hAnsi="仿宋" w:eastAsia="仿宋"/>
                <w:color w:val="000000"/>
                <w:sz w:val="24"/>
                <w:szCs w:val="24"/>
              </w:rPr>
              <w:t>2、使用防锈蚀、防振动、防脱落、防划伤、推拉或抽拉式的专用夹具固定。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26" w:hRule="atLeast"/>
        </w:trPr>
        <w:tc>
          <w:tcPr>
            <w:tcW w:w="5000" w:type="pct"/>
          </w:tcPr>
          <w:p>
            <w:pPr>
              <w:rPr>
                <w:rFonts w:ascii="仿宋" w:hAnsi="仿宋" w:eastAsia="仿宋"/>
                <w:color w:val="000000"/>
                <w:sz w:val="24"/>
                <w:szCs w:val="24"/>
              </w:rPr>
            </w:pPr>
            <w:r>
              <w:rPr>
                <w:rFonts w:hint="eastAsia" w:ascii="仿宋" w:hAnsi="仿宋" w:eastAsia="仿宋"/>
                <w:color w:val="000000"/>
                <w:sz w:val="24"/>
                <w:szCs w:val="24"/>
              </w:rPr>
              <w:t>3、标示醒目,多人操作，互不干涉。</w:t>
            </w:r>
          </w:p>
        </w:tc>
      </w:tr>
    </w:tbl>
    <w:p>
      <w:pPr>
        <w:ind w:firstLine="480"/>
        <w:rPr>
          <w:rFonts w:ascii="仿宋" w:hAnsi="仿宋" w:eastAsia="仿宋" w:cs="宋体"/>
          <w:sz w:val="24"/>
          <w:szCs w:val="24"/>
        </w:rPr>
      </w:pPr>
      <w:r>
        <w:rPr>
          <w:rFonts w:hint="eastAsia" w:ascii="仿宋" w:hAnsi="仿宋" w:eastAsia="仿宋" w:cs="宋体"/>
          <w:sz w:val="24"/>
          <w:szCs w:val="24"/>
        </w:rPr>
        <w:t>2、器材配备</w:t>
      </w:r>
    </w:p>
    <w:p>
      <w:pPr>
        <w:ind w:firstLine="480"/>
        <w:rPr>
          <w:rFonts w:ascii="仿宋" w:hAnsi="仿宋" w:eastAsia="仿宋" w:cs="宋体"/>
          <w:b/>
          <w:sz w:val="24"/>
          <w:szCs w:val="24"/>
        </w:rPr>
      </w:pPr>
      <w:r>
        <w:rPr>
          <w:rFonts w:ascii="仿宋" w:hAnsi="仿宋" w:eastAsia="仿宋" w:cs="宋体"/>
          <w:b/>
          <w:sz w:val="24"/>
          <w:szCs w:val="24"/>
        </w:rPr>
        <w:t>交车时提供以下随车技术文件</w:t>
      </w:r>
    </w:p>
    <w:p>
      <w:pPr>
        <w:ind w:firstLine="480"/>
        <w:rPr>
          <w:rFonts w:ascii="仿宋" w:hAnsi="仿宋" w:eastAsia="仿宋" w:cs="宋体"/>
          <w:sz w:val="24"/>
          <w:szCs w:val="24"/>
        </w:rPr>
      </w:pPr>
      <w:r>
        <w:rPr>
          <w:rFonts w:hint="eastAsia" w:ascii="仿宋" w:hAnsi="仿宋" w:eastAsia="仿宋" w:cs="宋体"/>
          <w:sz w:val="24"/>
          <w:szCs w:val="24"/>
        </w:rPr>
        <w:t xml:space="preserve">1 使用说明书 2份 </w:t>
      </w:r>
    </w:p>
    <w:p>
      <w:pPr>
        <w:ind w:firstLine="480"/>
        <w:rPr>
          <w:rFonts w:ascii="仿宋" w:hAnsi="仿宋" w:eastAsia="仿宋" w:cs="宋体"/>
          <w:sz w:val="24"/>
          <w:szCs w:val="24"/>
        </w:rPr>
      </w:pPr>
      <w:r>
        <w:rPr>
          <w:rFonts w:hint="eastAsia" w:ascii="仿宋" w:hAnsi="仿宋" w:eastAsia="仿宋" w:cs="宋体"/>
          <w:sz w:val="24"/>
          <w:szCs w:val="24"/>
        </w:rPr>
        <w:t xml:space="preserve">2 随车备件及附件清单 1份 </w:t>
      </w:r>
    </w:p>
    <w:p>
      <w:pPr>
        <w:ind w:firstLine="480"/>
        <w:rPr>
          <w:rFonts w:ascii="仿宋" w:hAnsi="仿宋" w:eastAsia="仿宋" w:cs="宋体"/>
          <w:sz w:val="24"/>
          <w:szCs w:val="24"/>
        </w:rPr>
      </w:pPr>
      <w:r>
        <w:rPr>
          <w:rFonts w:hint="eastAsia" w:ascii="仿宋" w:hAnsi="仿宋" w:eastAsia="仿宋" w:cs="宋体"/>
          <w:sz w:val="24"/>
          <w:szCs w:val="24"/>
        </w:rPr>
        <w:t>3 底盘随车文件 1份</w:t>
      </w:r>
    </w:p>
    <w:p>
      <w:pPr>
        <w:ind w:firstLine="480"/>
        <w:rPr>
          <w:rFonts w:ascii="仿宋" w:hAnsi="仿宋" w:eastAsia="仿宋" w:cs="宋体"/>
          <w:sz w:val="24"/>
          <w:szCs w:val="24"/>
        </w:rPr>
      </w:pPr>
      <w:r>
        <w:rPr>
          <w:rFonts w:hint="eastAsia" w:ascii="仿宋" w:hAnsi="仿宋" w:eastAsia="仿宋" w:cs="宋体"/>
          <w:sz w:val="24"/>
          <w:szCs w:val="24"/>
        </w:rPr>
        <w:t xml:space="preserve">4 产品合格证 1份 </w:t>
      </w:r>
    </w:p>
    <w:p>
      <w:pPr>
        <w:ind w:firstLine="480"/>
        <w:rPr>
          <w:rFonts w:ascii="仿宋" w:hAnsi="仿宋" w:eastAsia="仿宋" w:cs="宋体"/>
          <w:sz w:val="24"/>
          <w:szCs w:val="24"/>
        </w:rPr>
      </w:pPr>
      <w:r>
        <w:rPr>
          <w:rFonts w:hint="eastAsia" w:ascii="仿宋" w:hAnsi="仿宋" w:eastAsia="仿宋" w:cs="宋体"/>
          <w:sz w:val="24"/>
          <w:szCs w:val="24"/>
        </w:rPr>
        <w:t xml:space="preserve">5 装箱单 1份 </w:t>
      </w:r>
    </w:p>
    <w:p>
      <w:pPr>
        <w:ind w:firstLine="480"/>
        <w:rPr>
          <w:rFonts w:ascii="仿宋" w:hAnsi="仿宋" w:eastAsia="仿宋" w:cs="宋体"/>
          <w:b/>
          <w:sz w:val="24"/>
          <w:szCs w:val="24"/>
        </w:rPr>
      </w:pPr>
      <w:r>
        <w:rPr>
          <w:rFonts w:ascii="仿宋" w:hAnsi="仿宋" w:eastAsia="仿宋" w:cs="宋体"/>
          <w:b/>
          <w:sz w:val="24"/>
          <w:szCs w:val="24"/>
        </w:rPr>
        <w:t>交车时提供以下随车</w:t>
      </w:r>
      <w:r>
        <w:rPr>
          <w:rFonts w:hint="eastAsia" w:ascii="仿宋" w:hAnsi="仿宋" w:eastAsia="仿宋" w:cs="宋体"/>
          <w:b/>
          <w:sz w:val="24"/>
          <w:szCs w:val="24"/>
        </w:rPr>
        <w:t>消防器材</w:t>
      </w:r>
    </w:p>
    <w:p>
      <w:pPr>
        <w:ind w:firstLine="480"/>
        <w:rPr>
          <w:rFonts w:ascii="仿宋" w:hAnsi="仿宋" w:eastAsia="仿宋" w:cs="宋体"/>
          <w:sz w:val="24"/>
          <w:szCs w:val="24"/>
        </w:rPr>
      </w:pPr>
      <w:r>
        <w:rPr>
          <w:rFonts w:hint="eastAsia" w:ascii="仿宋" w:hAnsi="仿宋" w:eastAsia="仿宋" w:cs="宋体"/>
          <w:sz w:val="24"/>
          <w:szCs w:val="24"/>
        </w:rPr>
        <w:t xml:space="preserve">1 消防水带（卡式） 20-65-20    6盘  </w:t>
      </w:r>
    </w:p>
    <w:p>
      <w:pPr>
        <w:ind w:firstLine="480"/>
        <w:rPr>
          <w:rFonts w:ascii="仿宋" w:hAnsi="仿宋" w:eastAsia="仿宋" w:cs="宋体"/>
          <w:sz w:val="24"/>
          <w:szCs w:val="24"/>
        </w:rPr>
      </w:pPr>
      <w:r>
        <w:rPr>
          <w:rFonts w:hint="eastAsia" w:ascii="仿宋" w:hAnsi="仿宋" w:eastAsia="仿宋" w:cs="宋体"/>
          <w:sz w:val="24"/>
          <w:szCs w:val="24"/>
        </w:rPr>
        <w:t xml:space="preserve">2 消防水带（卡式） 16-80-20    4盘  </w:t>
      </w:r>
    </w:p>
    <w:p>
      <w:pPr>
        <w:ind w:firstLine="480"/>
        <w:rPr>
          <w:rFonts w:ascii="仿宋" w:hAnsi="仿宋" w:eastAsia="仿宋" w:cs="宋体"/>
          <w:sz w:val="24"/>
          <w:szCs w:val="24"/>
        </w:rPr>
      </w:pPr>
      <w:r>
        <w:rPr>
          <w:rFonts w:hint="eastAsia" w:ascii="仿宋" w:hAnsi="仿宋" w:eastAsia="仿宋" w:cs="宋体"/>
          <w:sz w:val="24"/>
          <w:szCs w:val="24"/>
        </w:rPr>
        <w:t xml:space="preserve">3 开关直流水枪（卡式雄） QZG3.5/7.5    2支  </w:t>
      </w:r>
    </w:p>
    <w:p>
      <w:pPr>
        <w:ind w:firstLine="480"/>
        <w:rPr>
          <w:rFonts w:ascii="仿宋" w:hAnsi="仿宋" w:eastAsia="仿宋" w:cs="宋体"/>
          <w:sz w:val="24"/>
          <w:szCs w:val="24"/>
        </w:rPr>
      </w:pPr>
      <w:r>
        <w:rPr>
          <w:rFonts w:hint="eastAsia" w:ascii="仿宋" w:hAnsi="仿宋" w:eastAsia="仿宋" w:cs="宋体"/>
          <w:sz w:val="24"/>
          <w:szCs w:val="24"/>
        </w:rPr>
        <w:t xml:space="preserve">4 无后坐力水枪（卡式雄） QLD6.0/8.0Ⅲ-B型    1支  </w:t>
      </w:r>
    </w:p>
    <w:p>
      <w:pPr>
        <w:ind w:firstLine="480"/>
        <w:rPr>
          <w:rFonts w:ascii="仿宋" w:hAnsi="仿宋" w:eastAsia="仿宋" w:cs="宋体"/>
          <w:sz w:val="24"/>
          <w:szCs w:val="24"/>
        </w:rPr>
      </w:pPr>
      <w:r>
        <w:rPr>
          <w:rFonts w:hint="eastAsia" w:ascii="仿宋" w:hAnsi="仿宋" w:eastAsia="仿宋" w:cs="宋体"/>
          <w:sz w:val="24"/>
          <w:szCs w:val="24"/>
        </w:rPr>
        <w:t xml:space="preserve">5 空气泡沫枪（卡式雄） PQ8    2支  </w:t>
      </w:r>
    </w:p>
    <w:p>
      <w:pPr>
        <w:ind w:firstLine="480"/>
        <w:rPr>
          <w:rFonts w:ascii="仿宋" w:hAnsi="仿宋" w:eastAsia="仿宋" w:cs="宋体"/>
          <w:sz w:val="24"/>
          <w:szCs w:val="24"/>
        </w:rPr>
      </w:pPr>
      <w:r>
        <w:rPr>
          <w:rFonts w:hint="eastAsia" w:ascii="仿宋" w:hAnsi="仿宋" w:eastAsia="仿宋" w:cs="宋体"/>
          <w:sz w:val="24"/>
          <w:szCs w:val="24"/>
        </w:rPr>
        <w:t xml:space="preserve">6 异型快速接口（内扣转螺纹） KD150/100    1个  </w:t>
      </w:r>
    </w:p>
    <w:p>
      <w:pPr>
        <w:ind w:firstLine="480"/>
        <w:rPr>
          <w:rFonts w:ascii="仿宋" w:hAnsi="仿宋" w:eastAsia="仿宋" w:cs="宋体"/>
          <w:sz w:val="24"/>
          <w:szCs w:val="24"/>
        </w:rPr>
      </w:pPr>
      <w:r>
        <w:rPr>
          <w:rFonts w:hint="eastAsia" w:ascii="仿宋" w:hAnsi="仿宋" w:eastAsia="仿宋" w:cs="宋体"/>
          <w:sz w:val="24"/>
          <w:szCs w:val="24"/>
        </w:rPr>
        <w:t xml:space="preserve">7 吸水管（内扣） φ150×2000    4根  </w:t>
      </w:r>
    </w:p>
    <w:p>
      <w:pPr>
        <w:ind w:firstLine="480"/>
        <w:rPr>
          <w:rFonts w:ascii="仿宋" w:hAnsi="仿宋" w:eastAsia="仿宋" w:cs="宋体"/>
          <w:sz w:val="24"/>
          <w:szCs w:val="24"/>
        </w:rPr>
      </w:pPr>
      <w:r>
        <w:rPr>
          <w:rFonts w:hint="eastAsia" w:ascii="仿宋" w:hAnsi="仿宋" w:eastAsia="仿宋" w:cs="宋体"/>
          <w:sz w:val="24"/>
          <w:szCs w:val="24"/>
        </w:rPr>
        <w:t xml:space="preserve">8 吸水管扳手 6"    2把  </w:t>
      </w:r>
    </w:p>
    <w:p>
      <w:pPr>
        <w:ind w:firstLine="480"/>
        <w:rPr>
          <w:rFonts w:ascii="仿宋" w:hAnsi="仿宋" w:eastAsia="仿宋" w:cs="宋体"/>
          <w:sz w:val="24"/>
          <w:szCs w:val="24"/>
        </w:rPr>
      </w:pPr>
      <w:r>
        <w:rPr>
          <w:rFonts w:hint="eastAsia" w:ascii="仿宋" w:hAnsi="仿宋" w:eastAsia="仿宋" w:cs="宋体"/>
          <w:sz w:val="24"/>
          <w:szCs w:val="24"/>
        </w:rPr>
        <w:t xml:space="preserve">9 滤水器（内扣） FLF150    1只  </w:t>
      </w:r>
    </w:p>
    <w:p>
      <w:pPr>
        <w:ind w:firstLine="480"/>
        <w:rPr>
          <w:rFonts w:ascii="仿宋" w:hAnsi="仿宋" w:eastAsia="仿宋" w:cs="宋体"/>
          <w:sz w:val="24"/>
          <w:szCs w:val="24"/>
        </w:rPr>
      </w:pPr>
      <w:r>
        <w:rPr>
          <w:rFonts w:hint="eastAsia" w:ascii="仿宋" w:hAnsi="仿宋" w:eastAsia="仿宋" w:cs="宋体"/>
          <w:sz w:val="24"/>
          <w:szCs w:val="24"/>
        </w:rPr>
        <w:t xml:space="preserve">10 集水器（内扣转80雄） JII150/80×2-1.6    1个  </w:t>
      </w:r>
    </w:p>
    <w:p>
      <w:pPr>
        <w:ind w:firstLine="480"/>
        <w:rPr>
          <w:rFonts w:ascii="仿宋" w:hAnsi="仿宋" w:eastAsia="仿宋" w:cs="宋体"/>
          <w:sz w:val="24"/>
          <w:szCs w:val="24"/>
        </w:rPr>
      </w:pPr>
      <w:r>
        <w:rPr>
          <w:rFonts w:hint="eastAsia" w:ascii="仿宋" w:hAnsi="仿宋" w:eastAsia="仿宋" w:cs="宋体"/>
          <w:sz w:val="24"/>
          <w:szCs w:val="24"/>
        </w:rPr>
        <w:t xml:space="preserve">11 三分水器（卡式雄分雌） FⅢ80/65×3-1.6    1个  </w:t>
      </w:r>
    </w:p>
    <w:p>
      <w:pPr>
        <w:ind w:firstLine="480"/>
        <w:rPr>
          <w:rFonts w:ascii="仿宋" w:hAnsi="仿宋" w:eastAsia="仿宋" w:cs="宋体"/>
          <w:sz w:val="24"/>
          <w:szCs w:val="24"/>
        </w:rPr>
      </w:pPr>
      <w:r>
        <w:rPr>
          <w:rFonts w:hint="eastAsia" w:ascii="仿宋" w:hAnsi="仿宋" w:eastAsia="仿宋" w:cs="宋体"/>
          <w:sz w:val="24"/>
          <w:szCs w:val="24"/>
        </w:rPr>
        <w:t xml:space="preserve">12 泡沫外吸管（螺纹） DN40    1根  </w:t>
      </w:r>
    </w:p>
    <w:p>
      <w:pPr>
        <w:ind w:firstLine="480"/>
        <w:rPr>
          <w:rFonts w:ascii="仿宋" w:hAnsi="仿宋" w:eastAsia="仿宋" w:cs="宋体"/>
          <w:sz w:val="24"/>
          <w:szCs w:val="24"/>
        </w:rPr>
      </w:pPr>
      <w:r>
        <w:rPr>
          <w:rFonts w:hint="eastAsia" w:ascii="仿宋" w:hAnsi="仿宋" w:eastAsia="仿宋" w:cs="宋体"/>
          <w:sz w:val="24"/>
          <w:szCs w:val="24"/>
        </w:rPr>
        <w:t xml:space="preserve">13 异型接口 KXK65内扣/80雌    2个  </w:t>
      </w:r>
    </w:p>
    <w:p>
      <w:pPr>
        <w:ind w:firstLine="480"/>
        <w:rPr>
          <w:rFonts w:ascii="仿宋" w:hAnsi="仿宋" w:eastAsia="仿宋" w:cs="宋体"/>
          <w:sz w:val="24"/>
          <w:szCs w:val="24"/>
        </w:rPr>
      </w:pPr>
      <w:r>
        <w:rPr>
          <w:rFonts w:hint="eastAsia" w:ascii="仿宋" w:hAnsi="仿宋" w:eastAsia="仿宋" w:cs="宋体"/>
          <w:sz w:val="24"/>
          <w:szCs w:val="24"/>
        </w:rPr>
        <w:t xml:space="preserve">14 异径接口 KJK65 雌/80雄    2个  </w:t>
      </w:r>
    </w:p>
    <w:p>
      <w:pPr>
        <w:ind w:firstLine="480"/>
        <w:rPr>
          <w:rFonts w:ascii="仿宋" w:hAnsi="仿宋" w:eastAsia="仿宋" w:cs="宋体"/>
          <w:sz w:val="24"/>
          <w:szCs w:val="24"/>
        </w:rPr>
      </w:pPr>
      <w:r>
        <w:rPr>
          <w:rFonts w:hint="eastAsia" w:ascii="仿宋" w:hAnsi="仿宋" w:eastAsia="仿宋" w:cs="宋体"/>
          <w:sz w:val="24"/>
          <w:szCs w:val="24"/>
        </w:rPr>
        <w:t xml:space="preserve">15 水带护桥 FH80/90×555×570    2个  </w:t>
      </w:r>
    </w:p>
    <w:p>
      <w:pPr>
        <w:ind w:firstLine="480"/>
        <w:rPr>
          <w:rFonts w:ascii="仿宋" w:hAnsi="仿宋" w:eastAsia="仿宋" w:cs="宋体"/>
          <w:sz w:val="24"/>
          <w:szCs w:val="24"/>
        </w:rPr>
      </w:pPr>
      <w:r>
        <w:rPr>
          <w:rFonts w:hint="eastAsia" w:ascii="仿宋" w:hAnsi="仿宋" w:eastAsia="仿宋" w:cs="宋体"/>
          <w:sz w:val="24"/>
          <w:szCs w:val="24"/>
        </w:rPr>
        <w:t xml:space="preserve">16 水带包布 QH16044X     4件  </w:t>
      </w:r>
    </w:p>
    <w:p>
      <w:pPr>
        <w:ind w:firstLine="480"/>
        <w:rPr>
          <w:rFonts w:ascii="仿宋" w:hAnsi="仿宋" w:eastAsia="仿宋" w:cs="宋体"/>
          <w:sz w:val="24"/>
          <w:szCs w:val="24"/>
        </w:rPr>
      </w:pPr>
      <w:r>
        <w:rPr>
          <w:rFonts w:hint="eastAsia" w:ascii="仿宋" w:hAnsi="仿宋" w:eastAsia="仿宋" w:cs="宋体"/>
          <w:sz w:val="24"/>
          <w:szCs w:val="24"/>
        </w:rPr>
        <w:t xml:space="preserve">17 水带挂钩 QH16045X    4件  </w:t>
      </w:r>
    </w:p>
    <w:p>
      <w:pPr>
        <w:ind w:firstLine="480"/>
        <w:rPr>
          <w:rFonts w:ascii="仿宋" w:hAnsi="仿宋" w:eastAsia="仿宋" w:cs="宋体"/>
          <w:sz w:val="24"/>
          <w:szCs w:val="24"/>
        </w:rPr>
      </w:pPr>
      <w:r>
        <w:rPr>
          <w:rFonts w:hint="eastAsia" w:ascii="仿宋" w:hAnsi="仿宋" w:eastAsia="仿宋" w:cs="宋体"/>
          <w:sz w:val="24"/>
          <w:szCs w:val="24"/>
        </w:rPr>
        <w:t xml:space="preserve">18 地上消火栓扳手 FB450    1件  </w:t>
      </w:r>
    </w:p>
    <w:p>
      <w:pPr>
        <w:ind w:firstLine="480"/>
        <w:rPr>
          <w:rFonts w:ascii="仿宋" w:hAnsi="仿宋" w:eastAsia="仿宋" w:cs="宋体"/>
          <w:sz w:val="24"/>
          <w:szCs w:val="24"/>
        </w:rPr>
      </w:pPr>
      <w:r>
        <w:rPr>
          <w:rFonts w:hint="eastAsia" w:ascii="仿宋" w:hAnsi="仿宋" w:eastAsia="仿宋" w:cs="宋体"/>
          <w:sz w:val="24"/>
          <w:szCs w:val="24"/>
        </w:rPr>
        <w:t xml:space="preserve">19 地下消火栓扳手 FBA800    1件  </w:t>
      </w:r>
    </w:p>
    <w:p>
      <w:pPr>
        <w:ind w:firstLine="480"/>
        <w:rPr>
          <w:rFonts w:ascii="仿宋" w:hAnsi="仿宋" w:eastAsia="仿宋" w:cs="宋体"/>
          <w:sz w:val="24"/>
          <w:szCs w:val="24"/>
        </w:rPr>
      </w:pPr>
      <w:r>
        <w:rPr>
          <w:rFonts w:hint="eastAsia" w:ascii="仿宋" w:hAnsi="仿宋" w:eastAsia="仿宋" w:cs="宋体"/>
          <w:sz w:val="24"/>
          <w:szCs w:val="24"/>
        </w:rPr>
        <w:t xml:space="preserve">20 灭火器 MFCZ/ABC3     1具  </w:t>
      </w:r>
    </w:p>
    <w:p>
      <w:pPr>
        <w:pStyle w:val="4"/>
        <w:spacing w:line="600" w:lineRule="exact"/>
      </w:pPr>
      <w:r>
        <w:rPr>
          <w:rFonts w:hint="eastAsia"/>
        </w:rPr>
        <w:t>三、采购要求</w:t>
      </w:r>
    </w:p>
    <w:p>
      <w:pPr>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1、必须是符合国家标准的合格产品。</w:t>
      </w:r>
    </w:p>
    <w:p>
      <w:pPr>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2、必须是符合品名、型号、规格、数量的产品。</w:t>
      </w:r>
    </w:p>
    <w:p>
      <w:pPr>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3、车辆必须是全新的，并完全符合生产厂所规定的质量，性能标准及国家有关。</w:t>
      </w:r>
    </w:p>
    <w:p>
      <w:pPr>
        <w:spacing w:line="600" w:lineRule="exact"/>
        <w:ind w:firstLine="560" w:firstLineChars="200"/>
        <w:rPr>
          <w:rFonts w:ascii="仿宋" w:hAnsi="仿宋" w:eastAsia="仿宋"/>
          <w:color w:val="000000"/>
          <w:sz w:val="28"/>
          <w:szCs w:val="28"/>
        </w:rPr>
      </w:pPr>
      <w:r>
        <w:rPr>
          <w:rFonts w:ascii="仿宋" w:hAnsi="仿宋" w:eastAsia="仿宋"/>
          <w:color w:val="000000"/>
          <w:sz w:val="28"/>
          <w:szCs w:val="28"/>
        </w:rPr>
        <w:t>4</w:t>
      </w:r>
      <w:r>
        <w:rPr>
          <w:rFonts w:hint="eastAsia" w:ascii="仿宋" w:hAnsi="仿宋" w:eastAsia="仿宋"/>
          <w:color w:val="000000"/>
          <w:sz w:val="28"/>
          <w:szCs w:val="28"/>
        </w:rPr>
        <w:t>、协助采购方办理验收相关手续。</w:t>
      </w:r>
    </w:p>
    <w:p>
      <w:pPr>
        <w:spacing w:line="600" w:lineRule="exact"/>
        <w:ind w:firstLine="560" w:firstLineChars="200"/>
        <w:rPr>
          <w:rFonts w:ascii="仿宋" w:hAnsi="仿宋" w:eastAsia="仿宋"/>
          <w:color w:val="000000"/>
          <w:sz w:val="28"/>
          <w:szCs w:val="28"/>
        </w:rPr>
      </w:pPr>
      <w:r>
        <w:rPr>
          <w:rFonts w:ascii="仿宋" w:hAnsi="仿宋" w:eastAsia="仿宋"/>
          <w:color w:val="000000"/>
          <w:sz w:val="28"/>
          <w:szCs w:val="28"/>
        </w:rPr>
        <w:t>5</w:t>
      </w:r>
      <w:r>
        <w:rPr>
          <w:rFonts w:hint="eastAsia" w:ascii="仿宋" w:hAnsi="仿宋" w:eastAsia="仿宋"/>
          <w:color w:val="000000"/>
          <w:sz w:val="28"/>
          <w:szCs w:val="28"/>
        </w:rPr>
        <w:t>、供应商负责将车辆送达采购方指定的地点、运输过程中出现问题，供应商承担全部责任。</w:t>
      </w:r>
    </w:p>
    <w:p>
      <w:pPr>
        <w:pStyle w:val="6"/>
      </w:pPr>
      <w:r>
        <w:br w:type="page"/>
      </w:r>
    </w:p>
    <w:p>
      <w:pPr>
        <w:ind w:firstLine="1325" w:firstLineChars="300"/>
        <w:rPr>
          <w:sz w:val="44"/>
          <w:szCs w:val="44"/>
        </w:rPr>
      </w:pPr>
      <w:r>
        <w:rPr>
          <w:rFonts w:hint="eastAsia"/>
          <w:b/>
          <w:bCs/>
          <w:sz w:val="44"/>
          <w:szCs w:val="44"/>
        </w:rPr>
        <w:t>第四章 响应文件格式与要求</w:t>
      </w:r>
    </w:p>
    <w:p>
      <w:pPr>
        <w:jc w:val="center"/>
        <w:rPr>
          <w:sz w:val="52"/>
          <w:szCs w:val="52"/>
        </w:rPr>
      </w:pPr>
    </w:p>
    <w:p>
      <w:pPr>
        <w:jc w:val="center"/>
        <w:rPr>
          <w:sz w:val="52"/>
          <w:szCs w:val="52"/>
        </w:rPr>
      </w:pPr>
    </w:p>
    <w:p>
      <w:pPr>
        <w:jc w:val="center"/>
        <w:rPr>
          <w:sz w:val="48"/>
          <w:szCs w:val="48"/>
        </w:rPr>
      </w:pPr>
      <w:r>
        <w:rPr>
          <w:rFonts w:hint="eastAsia"/>
          <w:sz w:val="48"/>
          <w:szCs w:val="48"/>
        </w:rPr>
        <w:t>竞争性磋商响应文件</w:t>
      </w:r>
    </w:p>
    <w:p>
      <w:pPr>
        <w:jc w:val="center"/>
        <w:rPr>
          <w:sz w:val="52"/>
          <w:szCs w:val="52"/>
        </w:rPr>
      </w:pPr>
      <w:r>
        <w:rPr>
          <w:rFonts w:hint="eastAsia"/>
          <w:sz w:val="52"/>
          <w:szCs w:val="52"/>
        </w:rPr>
        <w:t>（正本</w:t>
      </w:r>
      <w:r>
        <w:rPr>
          <w:sz w:val="52"/>
          <w:szCs w:val="52"/>
        </w:rPr>
        <w:t>/</w:t>
      </w:r>
      <w:r>
        <w:rPr>
          <w:rFonts w:hint="eastAsia"/>
          <w:sz w:val="52"/>
          <w:szCs w:val="52"/>
        </w:rPr>
        <w:t>副本）</w:t>
      </w:r>
    </w:p>
    <w:p>
      <w:pPr>
        <w:jc w:val="center"/>
        <w:rPr>
          <w:sz w:val="44"/>
          <w:szCs w:val="44"/>
        </w:rPr>
      </w:pPr>
      <w:r>
        <w:rPr>
          <w:rFonts w:hint="eastAsia"/>
          <w:sz w:val="44"/>
          <w:szCs w:val="44"/>
        </w:rPr>
        <w:t>项目名称：</w:t>
      </w:r>
    </w:p>
    <w:p>
      <w:pPr>
        <w:jc w:val="center"/>
        <w:rPr>
          <w:sz w:val="44"/>
          <w:szCs w:val="44"/>
        </w:rPr>
      </w:pPr>
      <w:r>
        <w:rPr>
          <w:rFonts w:hint="eastAsia"/>
          <w:sz w:val="44"/>
          <w:szCs w:val="44"/>
        </w:rPr>
        <w:t>项目编号：</w:t>
      </w:r>
    </w:p>
    <w:p>
      <w:pPr>
        <w:jc w:val="center"/>
        <w:rPr>
          <w:sz w:val="52"/>
          <w:szCs w:val="52"/>
        </w:rPr>
      </w:pPr>
    </w:p>
    <w:p>
      <w:pPr>
        <w:jc w:val="center"/>
        <w:rPr>
          <w:sz w:val="52"/>
          <w:szCs w:val="52"/>
        </w:rPr>
      </w:pPr>
    </w:p>
    <w:p>
      <w:pPr>
        <w:jc w:val="center"/>
        <w:rPr>
          <w:sz w:val="52"/>
          <w:szCs w:val="52"/>
        </w:rPr>
      </w:pPr>
    </w:p>
    <w:p>
      <w:pPr>
        <w:jc w:val="center"/>
        <w:rPr>
          <w:sz w:val="52"/>
          <w:szCs w:val="52"/>
        </w:rPr>
      </w:pPr>
    </w:p>
    <w:p>
      <w:pPr>
        <w:jc w:val="center"/>
        <w:rPr>
          <w:sz w:val="44"/>
          <w:szCs w:val="44"/>
        </w:rPr>
      </w:pPr>
      <w:r>
        <w:rPr>
          <w:rFonts w:hint="eastAsia"/>
          <w:sz w:val="44"/>
          <w:szCs w:val="44"/>
        </w:rPr>
        <w:t>供应商名称：</w:t>
      </w:r>
    </w:p>
    <w:p>
      <w:pPr>
        <w:jc w:val="center"/>
        <w:rPr>
          <w:sz w:val="44"/>
          <w:szCs w:val="44"/>
        </w:rPr>
      </w:pPr>
      <w:r>
        <w:rPr>
          <w:rFonts w:hint="eastAsia"/>
          <w:sz w:val="44"/>
          <w:szCs w:val="44"/>
        </w:rPr>
        <w:t>年</w:t>
      </w:r>
      <w:r>
        <w:rPr>
          <w:sz w:val="44"/>
          <w:szCs w:val="44"/>
        </w:rPr>
        <w:t xml:space="preserve">    </w:t>
      </w:r>
      <w:r>
        <w:rPr>
          <w:rFonts w:hint="eastAsia"/>
          <w:sz w:val="44"/>
          <w:szCs w:val="44"/>
        </w:rPr>
        <w:t>月</w:t>
      </w:r>
      <w:r>
        <w:rPr>
          <w:sz w:val="44"/>
          <w:szCs w:val="44"/>
        </w:rPr>
        <w:t xml:space="preserve">    </w:t>
      </w:r>
      <w:r>
        <w:rPr>
          <w:rFonts w:hint="eastAsia"/>
          <w:sz w:val="44"/>
          <w:szCs w:val="44"/>
        </w:rPr>
        <w:t>日</w:t>
      </w:r>
    </w:p>
    <w:p>
      <w:pPr>
        <w:pStyle w:val="4"/>
        <w:rPr>
          <w:rFonts w:ascii="仿宋" w:hAnsi="仿宋" w:eastAsia="仿宋"/>
        </w:rPr>
      </w:pPr>
      <w:r>
        <w:rPr>
          <w:sz w:val="44"/>
          <w:szCs w:val="44"/>
        </w:rPr>
        <w:br w:type="page"/>
      </w:r>
    </w:p>
    <w:p>
      <w:pPr>
        <w:jc w:val="center"/>
        <w:rPr>
          <w:sz w:val="44"/>
          <w:szCs w:val="44"/>
        </w:rPr>
      </w:pPr>
      <w:r>
        <w:rPr>
          <w:rFonts w:hint="eastAsia"/>
          <w:sz w:val="44"/>
          <w:szCs w:val="44"/>
        </w:rPr>
        <w:t>目录</w:t>
      </w: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widowControl/>
        <w:jc w:val="left"/>
        <w:rPr>
          <w:b/>
          <w:bCs/>
          <w:sz w:val="30"/>
          <w:szCs w:val="30"/>
        </w:rPr>
      </w:pPr>
      <w:r>
        <w:rPr>
          <w:b/>
          <w:bCs/>
          <w:sz w:val="30"/>
          <w:szCs w:val="30"/>
        </w:rPr>
        <w:br w:type="page"/>
      </w:r>
    </w:p>
    <w:p>
      <w:pPr>
        <w:rPr>
          <w:sz w:val="44"/>
          <w:szCs w:val="44"/>
        </w:rPr>
      </w:pPr>
      <w:r>
        <w:rPr>
          <w:rFonts w:hint="eastAsia"/>
          <w:b/>
          <w:bCs/>
          <w:sz w:val="30"/>
          <w:szCs w:val="30"/>
        </w:rPr>
        <w:t>格式一               （一）</w:t>
      </w:r>
      <w:r>
        <w:rPr>
          <w:rFonts w:hint="eastAsia"/>
          <w:sz w:val="44"/>
          <w:szCs w:val="44"/>
        </w:rPr>
        <w:t>竞标承诺书</w:t>
      </w: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乌审旗嘎鲁图通用机场有限公司：</w:t>
      </w:r>
      <w:r>
        <w:rPr>
          <w:rFonts w:ascii="仿宋_GB2312" w:hAnsi="宋体" w:eastAsia="仿宋_GB2312"/>
          <w:sz w:val="28"/>
          <w:szCs w:val="28"/>
        </w:rPr>
        <w:t xml:space="preserve"> </w:t>
      </w:r>
    </w:p>
    <w:p>
      <w:pPr>
        <w:spacing w:line="450" w:lineRule="exact"/>
        <w:ind w:firstLine="616" w:firstLineChars="220"/>
        <w:rPr>
          <w:rFonts w:ascii="仿宋_GB2312" w:hAnsi="宋体" w:eastAsia="仿宋_GB2312"/>
          <w:sz w:val="28"/>
          <w:szCs w:val="28"/>
        </w:rPr>
      </w:pPr>
      <w:r>
        <w:rPr>
          <w:rFonts w:ascii="仿宋_GB2312" w:hAnsi="宋体" w:eastAsia="仿宋_GB2312"/>
          <w:sz w:val="28"/>
          <w:szCs w:val="28"/>
        </w:rPr>
        <w:t>1.</w:t>
      </w:r>
      <w:r>
        <w:rPr>
          <w:rFonts w:hint="eastAsia" w:ascii="仿宋_GB2312" w:hAnsi="宋体" w:eastAsia="仿宋_GB2312"/>
          <w:sz w:val="28"/>
          <w:szCs w:val="28"/>
        </w:rPr>
        <w:t>按照已收到的项目编号为</w:t>
      </w:r>
      <w:r>
        <w:rPr>
          <w:rFonts w:ascii="仿宋_GB2312" w:hAnsi="宋体" w:eastAsia="仿宋_GB2312"/>
          <w:sz w:val="28"/>
          <w:szCs w:val="28"/>
        </w:rPr>
        <w:t xml:space="preserve"> CG/</w:t>
      </w:r>
      <w:r>
        <w:rPr>
          <w:rFonts w:hint="eastAsia" w:ascii="仿宋_GB2312" w:hAnsi="宋体" w:eastAsia="仿宋_GB2312"/>
          <w:sz w:val="28"/>
          <w:szCs w:val="28"/>
        </w:rPr>
        <w:t>WSQ</w:t>
      </w:r>
      <w:r>
        <w:rPr>
          <w:rFonts w:hint="eastAsia" w:ascii="仿宋_GB2312" w:hAnsi="宋体" w:eastAsia="仿宋_GB2312"/>
          <w:sz w:val="28"/>
          <w:szCs w:val="28"/>
          <w:lang w:eastAsia="zh-CN"/>
        </w:rPr>
        <w:t>GS</w:t>
      </w:r>
      <w:r>
        <w:rPr>
          <w:rFonts w:ascii="仿宋_GB2312" w:hAnsi="宋体" w:eastAsia="仿宋_GB2312"/>
          <w:sz w:val="28"/>
          <w:szCs w:val="28"/>
        </w:rPr>
        <w:t>-</w:t>
      </w:r>
      <w:r>
        <w:rPr>
          <w:rFonts w:hint="eastAsia" w:ascii="仿宋_GB2312" w:hAnsi="宋体" w:eastAsia="仿宋_GB2312"/>
          <w:sz w:val="28"/>
          <w:szCs w:val="28"/>
        </w:rPr>
        <w:t>22</w:t>
      </w:r>
      <w:r>
        <w:rPr>
          <w:rFonts w:ascii="仿宋_GB2312" w:hAnsi="宋体" w:eastAsia="仿宋_GB2312"/>
          <w:sz w:val="28"/>
          <w:szCs w:val="28"/>
        </w:rPr>
        <w:t>-00</w:t>
      </w:r>
      <w:r>
        <w:rPr>
          <w:rFonts w:hint="eastAsia" w:ascii="仿宋_GB2312" w:hAnsi="宋体" w:eastAsia="仿宋_GB2312"/>
          <w:sz w:val="28"/>
          <w:szCs w:val="28"/>
          <w:lang w:val="en-US" w:eastAsia="zh-CN"/>
        </w:rPr>
        <w:t>5</w:t>
      </w:r>
      <w:r>
        <w:rPr>
          <w:rFonts w:ascii="仿宋_GB2312" w:hAnsi="宋体" w:eastAsia="仿宋_GB2312"/>
          <w:sz w:val="28"/>
          <w:szCs w:val="28"/>
        </w:rPr>
        <w:t>-</w:t>
      </w:r>
      <w:r>
        <w:rPr>
          <w:rFonts w:hint="eastAsia" w:ascii="仿宋_GB2312" w:hAnsi="宋体" w:eastAsia="仿宋_GB2312"/>
          <w:sz w:val="28"/>
          <w:szCs w:val="28"/>
        </w:rPr>
        <w:t>N的</w:t>
      </w:r>
      <w:r>
        <w:rPr>
          <w:rFonts w:hint="eastAsia" w:ascii="仿宋_GB2312" w:hAnsi="宋体" w:eastAsia="仿宋_GB2312"/>
          <w:sz w:val="28"/>
          <w:szCs w:val="28"/>
          <w:lang w:val="en-US" w:eastAsia="zh-CN"/>
        </w:rPr>
        <w:t>中型泡沫车</w:t>
      </w:r>
      <w:r>
        <w:rPr>
          <w:rFonts w:hint="eastAsia" w:ascii="仿宋_GB2312" w:hAnsi="宋体" w:eastAsia="仿宋_GB2312"/>
          <w:sz w:val="28"/>
          <w:szCs w:val="28"/>
        </w:rPr>
        <w:t>采购项目竞争性磋商文件要求，经我公司认真研究竞标须知、售后服务方案、资质要求和其它有关要求后，我方愿按上述合同条款、售后服务方案、资质要求以人民币（大写）</w:t>
      </w:r>
      <w:r>
        <w:rPr>
          <w:rFonts w:ascii="仿宋_GB2312" w:hAnsi="宋体" w:eastAsia="仿宋_GB2312"/>
          <w:sz w:val="28"/>
          <w:szCs w:val="28"/>
          <w:u w:val="single"/>
        </w:rPr>
        <w:t xml:space="preserve">         </w:t>
      </w:r>
      <w:r>
        <w:rPr>
          <w:rFonts w:hint="eastAsia" w:ascii="仿宋_GB2312" w:hAnsi="宋体" w:eastAsia="仿宋_GB2312"/>
          <w:sz w:val="28"/>
          <w:szCs w:val="28"/>
        </w:rPr>
        <w:t>元（￥</w:t>
      </w:r>
      <w:r>
        <w:rPr>
          <w:rFonts w:ascii="仿宋_GB2312" w:hAnsi="宋体" w:eastAsia="仿宋_GB2312"/>
          <w:sz w:val="28"/>
          <w:szCs w:val="28"/>
          <w:u w:val="single"/>
        </w:rPr>
        <w:t xml:space="preserve">         </w:t>
      </w:r>
      <w:r>
        <w:rPr>
          <w:rFonts w:hint="eastAsia" w:ascii="仿宋_GB2312" w:hAnsi="宋体" w:eastAsia="仿宋_GB2312"/>
          <w:sz w:val="28"/>
          <w:szCs w:val="28"/>
        </w:rPr>
        <w:t>）投标总报价进行竞标。我方完全接受本次竞争性磋商文件规定的所有要求，并承诺在成交后履行我方的全部义务。我方的最终报价为总承包价，保证不以任何理由增加报价。如有缺项、漏项部份，均由我方无条件负责补齐。</w:t>
      </w:r>
    </w:p>
    <w:p>
      <w:pPr>
        <w:spacing w:line="450" w:lineRule="exact"/>
        <w:ind w:firstLine="616" w:firstLineChars="220"/>
        <w:rPr>
          <w:rFonts w:ascii="仿宋_GB2312" w:hAnsi="宋体" w:eastAsia="仿宋_GB2312"/>
          <w:sz w:val="28"/>
          <w:szCs w:val="28"/>
        </w:rPr>
      </w:pPr>
      <w:r>
        <w:rPr>
          <w:rFonts w:ascii="仿宋_GB2312" w:hAnsi="宋体" w:eastAsia="仿宋_GB2312"/>
          <w:sz w:val="28"/>
          <w:szCs w:val="28"/>
        </w:rPr>
        <w:t xml:space="preserve">2. </w:t>
      </w:r>
      <w:r>
        <w:rPr>
          <w:rFonts w:hint="eastAsia" w:ascii="仿宋_GB2312" w:hAnsi="宋体" w:eastAsia="仿宋_GB2312"/>
          <w:sz w:val="28"/>
          <w:szCs w:val="28"/>
        </w:rPr>
        <w:t>一旦我方成交，我方保证在合同签订后提供高质量的服务。</w:t>
      </w:r>
    </w:p>
    <w:p>
      <w:pPr>
        <w:spacing w:line="450" w:lineRule="exact"/>
        <w:ind w:firstLine="616" w:firstLineChars="220"/>
        <w:rPr>
          <w:rFonts w:ascii="仿宋_GB2312" w:hAnsi="宋体" w:eastAsia="仿宋_GB2312"/>
          <w:sz w:val="28"/>
          <w:szCs w:val="28"/>
        </w:rPr>
      </w:pPr>
      <w:r>
        <w:rPr>
          <w:rFonts w:ascii="仿宋_GB2312" w:hAnsi="宋体" w:eastAsia="仿宋_GB2312"/>
          <w:sz w:val="28"/>
          <w:szCs w:val="28"/>
        </w:rPr>
        <w:t xml:space="preserve">3. </w:t>
      </w:r>
      <w:r>
        <w:rPr>
          <w:rFonts w:hint="eastAsia" w:ascii="仿宋_GB2312" w:hAnsi="宋体" w:eastAsia="仿宋_GB2312"/>
          <w:sz w:val="28"/>
          <w:szCs w:val="28"/>
        </w:rPr>
        <w:t>我方郑重声明：所提供的响应文件内容全部真实有效。</w:t>
      </w:r>
    </w:p>
    <w:p>
      <w:pPr>
        <w:spacing w:line="450" w:lineRule="exact"/>
        <w:ind w:firstLine="616" w:firstLineChars="220"/>
        <w:rPr>
          <w:rFonts w:ascii="仿宋_GB2312" w:hAnsi="宋体" w:eastAsia="仿宋_GB2312"/>
          <w:sz w:val="28"/>
          <w:szCs w:val="28"/>
        </w:rPr>
      </w:pPr>
      <w:r>
        <w:rPr>
          <w:rFonts w:ascii="仿宋_GB2312" w:hAnsi="宋体" w:eastAsia="仿宋_GB2312"/>
          <w:sz w:val="28"/>
          <w:szCs w:val="28"/>
        </w:rPr>
        <w:t xml:space="preserve">4. </w:t>
      </w:r>
      <w:r>
        <w:rPr>
          <w:rFonts w:hint="eastAsia" w:ascii="仿宋_GB2312" w:hAnsi="宋体" w:eastAsia="仿宋_GB2312"/>
          <w:sz w:val="28"/>
          <w:szCs w:val="28"/>
        </w:rPr>
        <w:t>我方接受采购文件所列须知中关于没收谈判保证金的约定。</w:t>
      </w:r>
    </w:p>
    <w:p>
      <w:pPr>
        <w:spacing w:line="450" w:lineRule="exact"/>
        <w:ind w:firstLine="616" w:firstLineChars="220"/>
        <w:rPr>
          <w:rFonts w:ascii="仿宋_GB2312" w:hAnsi="宋体" w:eastAsia="仿宋_GB2312"/>
          <w:sz w:val="28"/>
          <w:szCs w:val="28"/>
        </w:rPr>
      </w:pPr>
      <w:r>
        <w:rPr>
          <w:rFonts w:ascii="仿宋_GB2312" w:hAnsi="宋体" w:eastAsia="仿宋_GB2312"/>
          <w:sz w:val="28"/>
          <w:szCs w:val="28"/>
        </w:rPr>
        <w:t xml:space="preserve">5. </w:t>
      </w:r>
      <w:r>
        <w:rPr>
          <w:rFonts w:hint="eastAsia" w:ascii="仿宋_GB2312" w:hAnsi="宋体" w:eastAsia="仿宋_GB2312"/>
          <w:sz w:val="28"/>
          <w:szCs w:val="28"/>
        </w:rPr>
        <w:t>我方同意提供按照贵方可能另外要求的与其竞标有关的任何数据或资料。除非另外达成协议并生效，否则，成交通知书和本响应文件将构成约束双方合同的组成部分。</w:t>
      </w:r>
    </w:p>
    <w:p>
      <w:pPr>
        <w:spacing w:line="450" w:lineRule="exact"/>
        <w:ind w:firstLine="616" w:firstLineChars="220"/>
        <w:rPr>
          <w:rFonts w:ascii="仿宋_GB2312" w:hAnsi="宋体" w:eastAsia="仿宋_GB2312"/>
          <w:sz w:val="28"/>
          <w:szCs w:val="28"/>
        </w:rPr>
      </w:pPr>
    </w:p>
    <w:p>
      <w:pPr>
        <w:spacing w:line="450" w:lineRule="exact"/>
        <w:ind w:firstLine="570"/>
        <w:rPr>
          <w:rFonts w:ascii="仿宋_GB2312" w:hAnsi="宋体" w:eastAsia="仿宋_GB2312"/>
          <w:sz w:val="28"/>
          <w:szCs w:val="28"/>
          <w:u w:val="single"/>
        </w:rPr>
      </w:pPr>
      <w:r>
        <w:rPr>
          <w:rFonts w:hint="eastAsia" w:ascii="仿宋_GB2312" w:hAnsi="宋体" w:eastAsia="仿宋_GB2312"/>
          <w:sz w:val="28"/>
          <w:szCs w:val="28"/>
        </w:rPr>
        <w:t>供应商名称：</w:t>
      </w:r>
      <w:r>
        <w:rPr>
          <w:rFonts w:hint="eastAsia" w:ascii="仿宋_GB2312" w:hAnsi="宋体" w:eastAsia="仿宋_GB2312"/>
          <w:sz w:val="28"/>
          <w:szCs w:val="28"/>
          <w:u w:val="single"/>
        </w:rPr>
        <w:t xml:space="preserve"> </w:t>
      </w:r>
      <w:r>
        <w:rPr>
          <w:rFonts w:ascii="仿宋_GB2312" w:hAnsi="宋体" w:eastAsia="仿宋_GB2312"/>
          <w:sz w:val="28"/>
          <w:szCs w:val="28"/>
          <w:u w:val="single"/>
        </w:rPr>
        <w:t xml:space="preserve">                 </w:t>
      </w:r>
    </w:p>
    <w:p>
      <w:pPr>
        <w:spacing w:line="450" w:lineRule="exact"/>
        <w:ind w:firstLine="616" w:firstLineChars="220"/>
        <w:rPr>
          <w:rFonts w:ascii="仿宋_GB2312" w:hAnsi="宋体" w:eastAsia="仿宋_GB2312"/>
          <w:sz w:val="28"/>
          <w:szCs w:val="28"/>
          <w:u w:val="single"/>
        </w:rPr>
      </w:pPr>
      <w:r>
        <w:rPr>
          <w:rFonts w:hint="eastAsia" w:ascii="仿宋_GB2312" w:hAnsi="宋体" w:eastAsia="仿宋_GB2312"/>
          <w:sz w:val="28"/>
          <w:szCs w:val="28"/>
        </w:rPr>
        <w:t>详细地址：</w:t>
      </w:r>
      <w:r>
        <w:rPr>
          <w:rFonts w:ascii="仿宋_GB2312" w:hAnsi="宋体" w:eastAsia="仿宋_GB2312"/>
          <w:sz w:val="28"/>
          <w:szCs w:val="28"/>
          <w:u w:val="single"/>
        </w:rPr>
        <w:t xml:space="preserve">                     </w:t>
      </w:r>
      <w:r>
        <w:rPr>
          <w:rFonts w:ascii="仿宋_GB2312" w:hAnsi="宋体" w:eastAsia="仿宋_GB2312"/>
          <w:sz w:val="28"/>
          <w:szCs w:val="28"/>
        </w:rPr>
        <w:t xml:space="preserve">   </w:t>
      </w:r>
      <w:r>
        <w:rPr>
          <w:rFonts w:hint="eastAsia" w:ascii="仿宋_GB2312" w:hAnsi="宋体" w:eastAsia="仿宋_GB2312"/>
          <w:sz w:val="28"/>
          <w:szCs w:val="28"/>
        </w:rPr>
        <w:t>邮政编码：</w:t>
      </w:r>
      <w:r>
        <w:rPr>
          <w:rFonts w:hint="eastAsia" w:ascii="仿宋_GB2312" w:hAnsi="宋体" w:eastAsia="仿宋_GB2312"/>
          <w:sz w:val="28"/>
          <w:szCs w:val="28"/>
          <w:u w:val="single"/>
        </w:rPr>
        <w:t xml:space="preserve"> </w:t>
      </w:r>
      <w:r>
        <w:rPr>
          <w:rFonts w:ascii="仿宋_GB2312" w:hAnsi="宋体" w:eastAsia="仿宋_GB2312"/>
          <w:sz w:val="28"/>
          <w:szCs w:val="28"/>
          <w:u w:val="single"/>
        </w:rPr>
        <w:t xml:space="preserve">              </w:t>
      </w:r>
    </w:p>
    <w:p>
      <w:pPr>
        <w:spacing w:line="450" w:lineRule="exact"/>
        <w:ind w:firstLine="616" w:firstLineChars="220"/>
        <w:rPr>
          <w:rFonts w:ascii="仿宋_GB2312" w:hAnsi="宋体" w:eastAsia="仿宋_GB2312"/>
          <w:sz w:val="28"/>
          <w:szCs w:val="28"/>
          <w:u w:val="single"/>
        </w:rPr>
      </w:pPr>
      <w:r>
        <w:rPr>
          <w:rFonts w:hint="eastAsia" w:ascii="仿宋_GB2312" w:hAnsi="宋体" w:eastAsia="仿宋_GB2312"/>
          <w:sz w:val="28"/>
          <w:szCs w:val="28"/>
        </w:rPr>
        <w:t>电</w:t>
      </w:r>
      <w:r>
        <w:rPr>
          <w:rFonts w:ascii="仿宋_GB2312" w:hAnsi="宋体" w:eastAsia="仿宋_GB2312"/>
          <w:sz w:val="28"/>
          <w:szCs w:val="28"/>
        </w:rPr>
        <w:t xml:space="preserve">    </w:t>
      </w:r>
      <w:r>
        <w:rPr>
          <w:rFonts w:hint="eastAsia" w:ascii="仿宋_GB2312" w:hAnsi="宋体" w:eastAsia="仿宋_GB2312"/>
          <w:sz w:val="28"/>
          <w:szCs w:val="28"/>
        </w:rPr>
        <w:t>话：</w:t>
      </w:r>
      <w:r>
        <w:rPr>
          <w:rFonts w:ascii="仿宋_GB2312" w:hAnsi="宋体" w:eastAsia="仿宋_GB2312"/>
          <w:sz w:val="28"/>
          <w:szCs w:val="28"/>
          <w:u w:val="single"/>
        </w:rPr>
        <w:t xml:space="preserve">       </w:t>
      </w:r>
      <w:r>
        <w:rPr>
          <w:rFonts w:ascii="仿宋_GB2312" w:hAnsi="宋体" w:eastAsia="仿宋_GB2312"/>
          <w:sz w:val="28"/>
          <w:szCs w:val="28"/>
        </w:rPr>
        <w:t xml:space="preserve"> </w:t>
      </w:r>
      <w:r>
        <w:rPr>
          <w:rFonts w:hint="eastAsia" w:ascii="仿宋_GB2312" w:hAnsi="宋体" w:eastAsia="仿宋_GB2312"/>
          <w:sz w:val="28"/>
          <w:szCs w:val="28"/>
        </w:rPr>
        <w:t>传</w:t>
      </w:r>
      <w:r>
        <w:rPr>
          <w:rFonts w:ascii="仿宋_GB2312" w:hAnsi="宋体" w:eastAsia="仿宋_GB2312"/>
          <w:sz w:val="28"/>
          <w:szCs w:val="28"/>
        </w:rPr>
        <w:t xml:space="preserve">    </w:t>
      </w:r>
      <w:r>
        <w:rPr>
          <w:rFonts w:hint="eastAsia" w:ascii="仿宋_GB2312" w:hAnsi="宋体" w:eastAsia="仿宋_GB2312"/>
          <w:sz w:val="28"/>
          <w:szCs w:val="28"/>
        </w:rPr>
        <w:t>真：</w:t>
      </w:r>
      <w:r>
        <w:rPr>
          <w:rFonts w:ascii="仿宋_GB2312" w:hAnsi="宋体" w:eastAsia="仿宋_GB2312"/>
          <w:sz w:val="28"/>
          <w:szCs w:val="28"/>
          <w:u w:val="single"/>
        </w:rPr>
        <w:t xml:space="preserve">     </w:t>
      </w:r>
      <w:r>
        <w:rPr>
          <w:rFonts w:ascii="仿宋_GB2312" w:hAnsi="宋体" w:eastAsia="仿宋_GB2312"/>
          <w:sz w:val="28"/>
          <w:szCs w:val="28"/>
        </w:rPr>
        <w:t xml:space="preserve"> </w:t>
      </w:r>
      <w:r>
        <w:rPr>
          <w:rFonts w:hint="eastAsia" w:ascii="仿宋_GB2312" w:hAnsi="宋体" w:eastAsia="仿宋_GB2312"/>
          <w:sz w:val="28"/>
          <w:szCs w:val="28"/>
        </w:rPr>
        <w:t>电子函件：</w:t>
      </w:r>
      <w:r>
        <w:rPr>
          <w:rFonts w:hint="eastAsia" w:ascii="仿宋_GB2312" w:hAnsi="宋体" w:eastAsia="仿宋_GB2312"/>
          <w:sz w:val="28"/>
          <w:szCs w:val="28"/>
          <w:u w:val="single"/>
        </w:rPr>
        <w:t xml:space="preserve"> </w:t>
      </w:r>
      <w:r>
        <w:rPr>
          <w:rFonts w:ascii="仿宋_GB2312" w:hAnsi="宋体" w:eastAsia="仿宋_GB2312"/>
          <w:sz w:val="28"/>
          <w:szCs w:val="28"/>
          <w:u w:val="single"/>
        </w:rPr>
        <w:t xml:space="preserve">               </w:t>
      </w:r>
    </w:p>
    <w:p>
      <w:pPr>
        <w:spacing w:line="450" w:lineRule="exact"/>
        <w:ind w:firstLine="616" w:firstLineChars="220"/>
        <w:rPr>
          <w:rFonts w:ascii="仿宋_GB2312" w:hAnsi="宋体" w:eastAsia="仿宋_GB2312"/>
          <w:sz w:val="28"/>
          <w:szCs w:val="28"/>
          <w:u w:val="single"/>
        </w:rPr>
      </w:pPr>
      <w:r>
        <w:rPr>
          <w:rFonts w:hint="eastAsia" w:ascii="仿宋_GB2312" w:hAnsi="宋体" w:eastAsia="仿宋_GB2312"/>
          <w:sz w:val="28"/>
          <w:szCs w:val="28"/>
        </w:rPr>
        <w:t>供应商开户银行：</w:t>
      </w:r>
      <w:r>
        <w:rPr>
          <w:rFonts w:hint="eastAsia" w:ascii="仿宋_GB2312" w:hAnsi="宋体" w:eastAsia="仿宋_GB2312"/>
          <w:sz w:val="28"/>
          <w:szCs w:val="28"/>
          <w:u w:val="single"/>
        </w:rPr>
        <w:t xml:space="preserve"> </w:t>
      </w:r>
      <w:r>
        <w:rPr>
          <w:rFonts w:ascii="仿宋_GB2312" w:hAnsi="宋体" w:eastAsia="仿宋_GB2312"/>
          <w:sz w:val="28"/>
          <w:szCs w:val="28"/>
          <w:u w:val="single"/>
        </w:rPr>
        <w:t xml:space="preserve">                        </w:t>
      </w:r>
    </w:p>
    <w:p>
      <w:pPr>
        <w:spacing w:line="450" w:lineRule="exact"/>
        <w:ind w:firstLine="616" w:firstLineChars="220"/>
        <w:rPr>
          <w:rFonts w:ascii="仿宋_GB2312" w:hAnsi="宋体" w:eastAsia="仿宋_GB2312"/>
          <w:sz w:val="28"/>
          <w:szCs w:val="28"/>
          <w:u w:val="single"/>
        </w:rPr>
      </w:pPr>
      <w:r>
        <w:rPr>
          <w:rFonts w:hint="eastAsia" w:ascii="仿宋_GB2312" w:hAnsi="宋体" w:eastAsia="仿宋_GB2312"/>
          <w:sz w:val="28"/>
          <w:szCs w:val="28"/>
        </w:rPr>
        <w:t>账号</w:t>
      </w:r>
      <w:r>
        <w:rPr>
          <w:rFonts w:ascii="仿宋_GB2312" w:hAnsi="宋体" w:eastAsia="仿宋_GB2312"/>
          <w:sz w:val="28"/>
          <w:szCs w:val="28"/>
        </w:rPr>
        <w:t>/</w:t>
      </w:r>
      <w:r>
        <w:rPr>
          <w:rFonts w:hint="eastAsia" w:ascii="仿宋_GB2312" w:hAnsi="宋体" w:eastAsia="仿宋_GB2312"/>
          <w:sz w:val="28"/>
          <w:szCs w:val="28"/>
        </w:rPr>
        <w:t>行号：</w:t>
      </w:r>
      <w:r>
        <w:rPr>
          <w:rFonts w:hint="eastAsia" w:ascii="仿宋_GB2312" w:hAnsi="宋体" w:eastAsia="仿宋_GB2312"/>
          <w:sz w:val="28"/>
          <w:szCs w:val="28"/>
          <w:u w:val="single"/>
        </w:rPr>
        <w:t xml:space="preserve"> </w:t>
      </w:r>
      <w:r>
        <w:rPr>
          <w:rFonts w:ascii="仿宋_GB2312" w:hAnsi="宋体" w:eastAsia="仿宋_GB2312"/>
          <w:sz w:val="28"/>
          <w:szCs w:val="28"/>
          <w:u w:val="single"/>
        </w:rPr>
        <w:t xml:space="preserve">                     </w:t>
      </w:r>
    </w:p>
    <w:p>
      <w:pPr>
        <w:spacing w:line="450" w:lineRule="exact"/>
        <w:ind w:firstLine="616" w:firstLineChars="220"/>
        <w:rPr>
          <w:rFonts w:ascii="仿宋_GB2312" w:hAnsi="宋体" w:eastAsia="仿宋_GB2312"/>
          <w:sz w:val="28"/>
          <w:szCs w:val="28"/>
          <w:u w:val="single"/>
        </w:rPr>
      </w:pPr>
      <w:r>
        <w:rPr>
          <w:rFonts w:hint="eastAsia" w:ascii="仿宋_GB2312" w:hAnsi="宋体" w:eastAsia="仿宋_GB2312"/>
          <w:sz w:val="28"/>
          <w:szCs w:val="28"/>
        </w:rPr>
        <w:t>供应商法人签字：</w:t>
      </w:r>
      <w:r>
        <w:rPr>
          <w:rFonts w:hint="eastAsia" w:ascii="仿宋_GB2312" w:hAnsi="宋体" w:eastAsia="仿宋_GB2312"/>
          <w:sz w:val="28"/>
          <w:szCs w:val="28"/>
          <w:u w:val="single"/>
        </w:rPr>
        <w:t xml:space="preserve"> </w:t>
      </w:r>
      <w:r>
        <w:rPr>
          <w:rFonts w:ascii="仿宋_GB2312" w:hAnsi="宋体" w:eastAsia="仿宋_GB2312"/>
          <w:sz w:val="28"/>
          <w:szCs w:val="28"/>
          <w:u w:val="single"/>
        </w:rPr>
        <w:t xml:space="preserve">                 </w:t>
      </w:r>
    </w:p>
    <w:p>
      <w:pPr>
        <w:spacing w:line="450" w:lineRule="exact"/>
        <w:ind w:firstLine="616" w:firstLineChars="220"/>
        <w:rPr>
          <w:rFonts w:ascii="仿宋_GB2312" w:hAnsi="宋体" w:eastAsia="仿宋_GB2312"/>
          <w:sz w:val="28"/>
          <w:szCs w:val="28"/>
          <w:u w:val="single"/>
        </w:rPr>
      </w:pPr>
      <w:r>
        <w:rPr>
          <w:rFonts w:hint="eastAsia" w:ascii="仿宋_GB2312" w:hAnsi="宋体" w:eastAsia="仿宋_GB2312"/>
          <w:sz w:val="28"/>
          <w:szCs w:val="28"/>
        </w:rPr>
        <w:t>供应商法人授权代表签字：</w:t>
      </w:r>
      <w:r>
        <w:rPr>
          <w:rFonts w:hint="eastAsia" w:ascii="仿宋_GB2312" w:hAnsi="宋体" w:eastAsia="仿宋_GB2312"/>
          <w:sz w:val="28"/>
          <w:szCs w:val="28"/>
          <w:u w:val="single"/>
        </w:rPr>
        <w:t xml:space="preserve"> </w:t>
      </w:r>
      <w:r>
        <w:rPr>
          <w:rFonts w:ascii="仿宋_GB2312" w:hAnsi="宋体" w:eastAsia="仿宋_GB2312"/>
          <w:sz w:val="28"/>
          <w:szCs w:val="28"/>
          <w:u w:val="single"/>
        </w:rPr>
        <w:t xml:space="preserve">                 </w:t>
      </w:r>
    </w:p>
    <w:p>
      <w:pPr>
        <w:autoSpaceDE w:val="0"/>
        <w:autoSpaceDN w:val="0"/>
        <w:spacing w:line="450" w:lineRule="exact"/>
        <w:ind w:firstLine="5460" w:firstLineChars="1950"/>
        <w:rPr>
          <w:rFonts w:ascii="仿宋_GB2312" w:hAnsi="宋体" w:eastAsia="仿宋_GB2312"/>
          <w:sz w:val="28"/>
          <w:szCs w:val="28"/>
        </w:rPr>
      </w:pPr>
    </w:p>
    <w:p>
      <w:pPr>
        <w:autoSpaceDE w:val="0"/>
        <w:autoSpaceDN w:val="0"/>
        <w:spacing w:line="450" w:lineRule="exact"/>
        <w:ind w:firstLine="5460" w:firstLineChars="1950"/>
        <w:rPr>
          <w:rFonts w:ascii="仿宋_GB2312" w:hAnsi="宋体" w:eastAsia="仿宋_GB2312"/>
          <w:sz w:val="28"/>
          <w:szCs w:val="28"/>
        </w:rPr>
      </w:pPr>
    </w:p>
    <w:p>
      <w:pPr>
        <w:autoSpaceDE w:val="0"/>
        <w:autoSpaceDN w:val="0"/>
        <w:spacing w:line="450" w:lineRule="exact"/>
        <w:ind w:firstLine="5460" w:firstLineChars="1950"/>
        <w:rPr>
          <w:rFonts w:ascii="仿宋_GB2312" w:hAnsi="宋体" w:eastAsia="仿宋_GB2312"/>
          <w:sz w:val="28"/>
          <w:szCs w:val="28"/>
          <w:u w:val="single"/>
        </w:rPr>
      </w:pPr>
      <w:r>
        <w:rPr>
          <w:rFonts w:hint="eastAsia" w:ascii="仿宋_GB2312" w:hAnsi="宋体" w:eastAsia="仿宋_GB2312"/>
          <w:sz w:val="28"/>
          <w:szCs w:val="28"/>
        </w:rPr>
        <w:t>供应商名称</w:t>
      </w:r>
      <w:r>
        <w:rPr>
          <w:rFonts w:ascii="仿宋_GB2312" w:hAnsi="宋体" w:eastAsia="仿宋_GB2312"/>
          <w:sz w:val="28"/>
          <w:szCs w:val="28"/>
        </w:rPr>
        <w:t>(</w:t>
      </w:r>
      <w:r>
        <w:rPr>
          <w:rFonts w:hint="eastAsia" w:ascii="仿宋_GB2312" w:hAnsi="宋体" w:eastAsia="仿宋_GB2312"/>
          <w:sz w:val="28"/>
          <w:szCs w:val="28"/>
        </w:rPr>
        <w:t>公章</w:t>
      </w:r>
      <w:r>
        <w:rPr>
          <w:rFonts w:ascii="仿宋_GB2312" w:hAnsi="宋体" w:eastAsia="仿宋_GB2312"/>
          <w:sz w:val="28"/>
          <w:szCs w:val="28"/>
        </w:rPr>
        <w:t>)</w:t>
      </w:r>
      <w:r>
        <w:rPr>
          <w:rFonts w:hint="eastAsia" w:ascii="仿宋_GB2312" w:hAnsi="宋体" w:eastAsia="仿宋_GB2312"/>
          <w:sz w:val="28"/>
          <w:szCs w:val="28"/>
        </w:rPr>
        <w:t>：</w:t>
      </w:r>
      <w:r>
        <w:rPr>
          <w:rFonts w:hint="eastAsia" w:ascii="仿宋_GB2312" w:hAnsi="宋体" w:eastAsia="仿宋_GB2312"/>
          <w:sz w:val="28"/>
          <w:szCs w:val="28"/>
          <w:u w:val="single"/>
        </w:rPr>
        <w:t xml:space="preserve"> </w:t>
      </w:r>
      <w:r>
        <w:rPr>
          <w:rFonts w:ascii="仿宋_GB2312" w:hAnsi="宋体" w:eastAsia="仿宋_GB2312"/>
          <w:sz w:val="28"/>
          <w:szCs w:val="28"/>
          <w:u w:val="single"/>
        </w:rPr>
        <w:t xml:space="preserve">      </w:t>
      </w:r>
    </w:p>
    <w:p>
      <w:pPr>
        <w:autoSpaceDE w:val="0"/>
        <w:autoSpaceDN w:val="0"/>
        <w:spacing w:line="450" w:lineRule="exact"/>
        <w:ind w:firstLine="6020" w:firstLineChars="2150"/>
        <w:rPr>
          <w:rFonts w:ascii="仿宋_GB2312" w:hAnsi="宋体" w:eastAsia="仿宋_GB2312"/>
          <w:sz w:val="28"/>
          <w:szCs w:val="28"/>
        </w:rPr>
      </w:pPr>
      <w:r>
        <w:rPr>
          <w:rFonts w:hint="eastAsia" w:ascii="仿宋_GB2312" w:hAnsi="宋体" w:eastAsia="仿宋_GB2312"/>
          <w:sz w:val="28"/>
          <w:szCs w:val="28"/>
        </w:rPr>
        <w:t>年</w:t>
      </w:r>
      <w:r>
        <w:rPr>
          <w:rFonts w:ascii="仿宋_GB2312" w:hAnsi="宋体" w:eastAsia="仿宋_GB2312"/>
          <w:sz w:val="28"/>
          <w:szCs w:val="28"/>
        </w:rPr>
        <w:t xml:space="preserve">  </w:t>
      </w:r>
      <w:r>
        <w:rPr>
          <w:rFonts w:hint="eastAsia" w:ascii="仿宋_GB2312" w:hAnsi="宋体" w:eastAsia="仿宋_GB2312"/>
          <w:sz w:val="28"/>
          <w:szCs w:val="28"/>
        </w:rPr>
        <w:t>月</w:t>
      </w:r>
      <w:r>
        <w:rPr>
          <w:rFonts w:ascii="仿宋_GB2312" w:hAnsi="宋体" w:eastAsia="仿宋_GB2312"/>
          <w:sz w:val="28"/>
          <w:szCs w:val="28"/>
        </w:rPr>
        <w:t xml:space="preserve">  </w:t>
      </w:r>
      <w:r>
        <w:rPr>
          <w:rFonts w:hint="eastAsia" w:ascii="仿宋_GB2312" w:hAnsi="宋体" w:eastAsia="仿宋_GB2312"/>
          <w:sz w:val="28"/>
          <w:szCs w:val="28"/>
        </w:rPr>
        <w:t>日</w:t>
      </w:r>
    </w:p>
    <w:p>
      <w:pPr>
        <w:widowControl/>
        <w:jc w:val="left"/>
        <w:rPr>
          <w:sz w:val="44"/>
          <w:szCs w:val="44"/>
        </w:rPr>
      </w:pPr>
      <w:r>
        <w:rPr>
          <w:sz w:val="44"/>
          <w:szCs w:val="44"/>
        </w:rPr>
        <w:br w:type="page"/>
      </w:r>
    </w:p>
    <w:p>
      <w:pPr>
        <w:rPr>
          <w:b/>
          <w:bCs/>
          <w:sz w:val="30"/>
          <w:szCs w:val="30"/>
        </w:rPr>
      </w:pPr>
      <w:r>
        <w:rPr>
          <w:rFonts w:hint="eastAsia"/>
          <w:b/>
          <w:bCs/>
          <w:sz w:val="30"/>
          <w:szCs w:val="30"/>
        </w:rPr>
        <w:t>格式二              （二）法定代表人授权委托书</w:t>
      </w:r>
    </w:p>
    <w:p>
      <w:pPr>
        <w:spacing w:line="480" w:lineRule="exact"/>
        <w:ind w:firstLine="840" w:firstLineChars="300"/>
        <w:rPr>
          <w:sz w:val="28"/>
        </w:rPr>
      </w:pPr>
    </w:p>
    <w:p>
      <w:pPr>
        <w:wordWrap w:val="0"/>
        <w:spacing w:line="450" w:lineRule="exact"/>
        <w:ind w:firstLine="560" w:firstLineChars="200"/>
        <w:rPr>
          <w:rFonts w:ascii="仿宋_GB2312" w:hAnsi="宋体" w:eastAsia="仿宋_GB2312"/>
          <w:sz w:val="28"/>
          <w:szCs w:val="28"/>
        </w:rPr>
      </w:pPr>
      <w:r>
        <w:rPr>
          <w:rFonts w:hint="eastAsia" w:ascii="仿宋_GB2312" w:hAnsi="宋体" w:eastAsia="仿宋_GB2312"/>
          <w:sz w:val="28"/>
          <w:szCs w:val="28"/>
        </w:rPr>
        <w:t>兹委派我单位</w:t>
      </w:r>
      <w:r>
        <w:rPr>
          <w:rFonts w:ascii="仿宋_GB2312" w:hAnsi="宋体" w:eastAsia="仿宋_GB2312"/>
          <w:sz w:val="28"/>
          <w:szCs w:val="28"/>
          <w:u w:val="single"/>
        </w:rPr>
        <w:t xml:space="preserve">        </w:t>
      </w:r>
      <w:r>
        <w:rPr>
          <w:rFonts w:hint="eastAsia" w:ascii="仿宋_GB2312" w:hAnsi="宋体" w:eastAsia="仿宋_GB2312"/>
          <w:sz w:val="28"/>
          <w:szCs w:val="28"/>
        </w:rPr>
        <w:t>（姓名）参加贵单位组织的</w:t>
      </w:r>
      <w:r>
        <w:rPr>
          <w:rFonts w:ascii="仿宋_GB2312" w:hAnsi="宋体" w:eastAsia="仿宋_GB2312"/>
          <w:sz w:val="28"/>
          <w:szCs w:val="28"/>
          <w:u w:val="single"/>
        </w:rPr>
        <w:t xml:space="preserve">                 </w:t>
      </w:r>
      <w:r>
        <w:rPr>
          <w:rFonts w:hint="eastAsia" w:ascii="仿宋_GB2312" w:hAnsi="宋体" w:eastAsia="仿宋_GB2312"/>
          <w:sz w:val="28"/>
          <w:szCs w:val="28"/>
        </w:rPr>
        <w:t>采购活动（项目编号：</w:t>
      </w:r>
      <w:r>
        <w:rPr>
          <w:rFonts w:ascii="仿宋_GB2312" w:hAnsi="宋体" w:eastAsia="仿宋_GB2312"/>
          <w:sz w:val="28"/>
          <w:szCs w:val="28"/>
          <w:u w:val="single"/>
        </w:rPr>
        <w:t xml:space="preserve">          </w:t>
      </w:r>
      <w:r>
        <w:rPr>
          <w:rFonts w:hint="eastAsia" w:ascii="仿宋_GB2312" w:hAnsi="宋体" w:eastAsia="仿宋_GB2312"/>
          <w:sz w:val="28"/>
          <w:szCs w:val="28"/>
        </w:rPr>
        <w:t>），委派人全权代表我单位处理本次竞标中的有关事务，并签署全部有关文件、协议及合同。我单位对委托代理人签署内容负全部责任。</w:t>
      </w:r>
    </w:p>
    <w:p>
      <w:pPr>
        <w:spacing w:line="450" w:lineRule="exact"/>
        <w:ind w:firstLine="616" w:firstLineChars="220"/>
        <w:rPr>
          <w:rFonts w:ascii="仿宋_GB2312" w:hAnsi="宋体" w:eastAsia="仿宋_GB2312"/>
          <w:sz w:val="28"/>
          <w:szCs w:val="28"/>
        </w:rPr>
      </w:pPr>
      <w:r>
        <w:rPr>
          <w:rFonts w:hint="eastAsia" w:ascii="仿宋_GB2312" w:hAnsi="宋体" w:eastAsia="仿宋_GB2312"/>
          <w:sz w:val="28"/>
          <w:szCs w:val="28"/>
        </w:rPr>
        <w:t>本授权书于签字盖章后生效，在贵中心收到撤消授权的书面通知以前，本授权书一直有效。被授权人签署的所有文件不因授权的撤消而失效。</w:t>
      </w: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委托代理人无转委权。</w:t>
      </w: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特此委托。</w:t>
      </w:r>
    </w:p>
    <w:p>
      <w:pPr>
        <w:spacing w:line="450" w:lineRule="exact"/>
        <w:ind w:firstLine="56" w:firstLineChars="20"/>
        <w:rPr>
          <w:rFonts w:ascii="仿宋_GB2312" w:hAnsi="宋体" w:eastAsia="仿宋_GB2312"/>
          <w:sz w:val="28"/>
          <w:szCs w:val="28"/>
        </w:rPr>
      </w:pPr>
    </w:p>
    <w:p>
      <w:pPr>
        <w:spacing w:line="450" w:lineRule="exact"/>
        <w:ind w:firstLine="42" w:firstLineChars="20"/>
        <w:rPr>
          <w:rFonts w:ascii="仿宋_GB2312" w:hAnsi="宋体" w:eastAsia="仿宋_GB2312"/>
          <w:sz w:val="28"/>
          <w:szCs w:val="28"/>
        </w:rPr>
      </w:pPr>
      <w:r>
        <mc:AlternateContent>
          <mc:Choice Requires="wps">
            <w:drawing>
              <wp:anchor distT="0" distB="0" distL="114300" distR="114300" simplePos="0" relativeHeight="251660288" behindDoc="0" locked="0" layoutInCell="1" allowOverlap="1">
                <wp:simplePos x="0" y="0"/>
                <wp:positionH relativeFrom="column">
                  <wp:posOffset>3429000</wp:posOffset>
                </wp:positionH>
                <wp:positionV relativeFrom="paragraph">
                  <wp:posOffset>121920</wp:posOffset>
                </wp:positionV>
                <wp:extent cx="2514600" cy="1905000"/>
                <wp:effectExtent l="4445" t="4445" r="14605" b="14605"/>
                <wp:wrapNone/>
                <wp:docPr id="2" name="Text Box 2"/>
                <wp:cNvGraphicFramePr/>
                <a:graphic xmlns:a="http://schemas.openxmlformats.org/drawingml/2006/main">
                  <a:graphicData uri="http://schemas.microsoft.com/office/word/2010/wordprocessingShape">
                    <wps:wsp>
                      <wps:cNvSpPr txBox="1"/>
                      <wps:spPr>
                        <a:xfrm>
                          <a:off x="0" y="0"/>
                          <a:ext cx="25146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Text Box 2" o:spid="_x0000_s1026" o:spt="202" type="#_x0000_t202" style="position:absolute;left:0pt;margin-left:270pt;margin-top:9.6pt;height:150pt;width:198pt;z-index:251660288;mso-width-relative:page;mso-height-relative:page;" fillcolor="#FFFFFF" filled="t" stroked="t" coordsize="21600,21600" o:gfxdata="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Y/i1WtgAAAAKAQAADwAAAAAAAAABACAAAAAiAAAAZHJzL2Rvd25yZXYu&#10;eG1sUEsBAhQAFAAAAAgAh07iQMEKutr7AQAANgQAAA4AAAAAAAAAAQAgAAAAJwEAAGRycy9lMm9E&#10;b2MueG1sUEsFBgAAAAAGAAYAWQEAAJQFAAA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column">
                  <wp:posOffset>-113665</wp:posOffset>
                </wp:positionH>
                <wp:positionV relativeFrom="paragraph">
                  <wp:posOffset>109220</wp:posOffset>
                </wp:positionV>
                <wp:extent cx="2628900" cy="1905000"/>
                <wp:effectExtent l="4445" t="4445" r="14605" b="14605"/>
                <wp:wrapNone/>
                <wp:docPr id="1" name="Text Box 3"/>
                <wp:cNvGraphicFramePr/>
                <a:graphic xmlns:a="http://schemas.openxmlformats.org/drawingml/2006/main">
                  <a:graphicData uri="http://schemas.microsoft.com/office/word/2010/wordprocessingShape">
                    <wps:wsp>
                      <wps:cNvSpPr txBox="1"/>
                      <wps:spPr>
                        <a:xfrm>
                          <a:off x="0" y="0"/>
                          <a:ext cx="26289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Text Box 3" o:spid="_x0000_s1026" o:spt="202" type="#_x0000_t202" style="position:absolute;left:0pt;margin-left:-8.95pt;margin-top:8.6pt;height:150pt;width:207pt;z-index:251659264;mso-width-relative:page;mso-height-relative:page;" fillcolor="#FFFFFF" filled="t" stroked="t" coordsize="21600,21600" o:gfxdata="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rHnRPZAAAACgEAAA8AAAAAAAAAAQAgAAAAIgAAAGRycy9kb3ducmV2&#10;LnhtbFBLAQIUABQAAAAIAIdO4kCtxfiT+wEAADYEAAAOAAAAAAAAAAEAIAAAACgBAABkcnMvZTJv&#10;RG9jLnhtbFBLBQYAAAAABgAGAFkBAACVBQAA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v:textbox>
              </v:shape>
            </w:pict>
          </mc:Fallback>
        </mc:AlternateContent>
      </w: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供应商：</w:t>
      </w:r>
      <w:r>
        <w:rPr>
          <w:rFonts w:hint="eastAsia" w:ascii="仿宋_GB2312" w:hAnsi="宋体" w:eastAsia="仿宋_GB2312"/>
          <w:sz w:val="28"/>
          <w:szCs w:val="28"/>
          <w:u w:val="single"/>
        </w:rPr>
        <w:t xml:space="preserve"> </w:t>
      </w:r>
      <w:r>
        <w:rPr>
          <w:rFonts w:ascii="仿宋_GB2312" w:hAnsi="宋体" w:eastAsia="仿宋_GB2312"/>
          <w:sz w:val="28"/>
          <w:szCs w:val="28"/>
          <w:u w:val="single"/>
        </w:rPr>
        <w:t xml:space="preserve">                 </w:t>
      </w:r>
      <w:r>
        <w:rPr>
          <w:rFonts w:hint="eastAsia" w:ascii="仿宋_GB2312" w:hAnsi="宋体" w:eastAsia="仿宋_GB2312"/>
          <w:sz w:val="28"/>
          <w:szCs w:val="28"/>
        </w:rPr>
        <w:t>（公章）</w:t>
      </w: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法定代表人：</w:t>
      </w:r>
      <w:r>
        <w:rPr>
          <w:rFonts w:hint="eastAsia" w:ascii="仿宋_GB2312" w:hAnsi="宋体" w:eastAsia="仿宋_GB2312"/>
          <w:sz w:val="28"/>
          <w:szCs w:val="28"/>
          <w:u w:val="single"/>
        </w:rPr>
        <w:t xml:space="preserve"> </w:t>
      </w:r>
      <w:r>
        <w:rPr>
          <w:rFonts w:ascii="仿宋_GB2312" w:hAnsi="宋体" w:eastAsia="仿宋_GB2312"/>
          <w:sz w:val="28"/>
          <w:szCs w:val="28"/>
          <w:u w:val="single"/>
        </w:rPr>
        <w:t xml:space="preserve">             </w:t>
      </w:r>
      <w:r>
        <w:rPr>
          <w:rFonts w:hint="eastAsia" w:ascii="仿宋_GB2312" w:hAnsi="宋体" w:eastAsia="仿宋_GB2312"/>
          <w:sz w:val="28"/>
          <w:szCs w:val="28"/>
        </w:rPr>
        <w:t>（签字）</w:t>
      </w:r>
    </w:p>
    <w:p>
      <w:pPr>
        <w:spacing w:line="450" w:lineRule="exact"/>
        <w:ind w:firstLine="56" w:firstLineChars="20"/>
        <w:rPr>
          <w:rFonts w:ascii="仿宋_GB2312" w:hAnsi="宋体" w:eastAsia="仿宋_GB2312"/>
          <w:sz w:val="28"/>
          <w:szCs w:val="28"/>
        </w:rPr>
      </w:pPr>
      <w:r>
        <w:rPr>
          <w:rFonts w:ascii="仿宋_GB2312" w:hAnsi="宋体" w:eastAsia="仿宋_GB2312"/>
          <w:sz w:val="28"/>
          <w:szCs w:val="28"/>
        </w:rPr>
        <w:t xml:space="preserve">                                   </w:t>
      </w:r>
      <w:r>
        <w:rPr>
          <w:rFonts w:hint="eastAsia" w:ascii="仿宋_GB2312" w:hAnsi="宋体" w:eastAsia="仿宋_GB2312"/>
          <w:sz w:val="28"/>
          <w:szCs w:val="28"/>
        </w:rPr>
        <w:t>年</w:t>
      </w:r>
      <w:r>
        <w:rPr>
          <w:rFonts w:ascii="仿宋_GB2312" w:hAnsi="宋体" w:eastAsia="仿宋_GB2312"/>
          <w:sz w:val="28"/>
          <w:szCs w:val="28"/>
        </w:rPr>
        <w:t xml:space="preserve">   </w:t>
      </w:r>
      <w:r>
        <w:rPr>
          <w:rFonts w:hint="eastAsia" w:ascii="仿宋_GB2312" w:hAnsi="宋体" w:eastAsia="仿宋_GB2312"/>
          <w:sz w:val="28"/>
          <w:szCs w:val="28"/>
        </w:rPr>
        <w:t>月</w:t>
      </w:r>
      <w:r>
        <w:rPr>
          <w:rFonts w:ascii="仿宋_GB2312" w:hAnsi="宋体" w:eastAsia="仿宋_GB2312"/>
          <w:sz w:val="28"/>
          <w:szCs w:val="28"/>
        </w:rPr>
        <w:t xml:space="preserve">   </w:t>
      </w:r>
      <w:r>
        <w:rPr>
          <w:rFonts w:hint="eastAsia" w:ascii="仿宋_GB2312" w:hAnsi="宋体" w:eastAsia="仿宋_GB2312"/>
          <w:sz w:val="28"/>
          <w:szCs w:val="28"/>
        </w:rPr>
        <w:t>日</w:t>
      </w:r>
    </w:p>
    <w:p>
      <w:pPr>
        <w:widowControl/>
        <w:jc w:val="left"/>
        <w:rPr>
          <w:rFonts w:ascii="仿宋_GB2312" w:hAnsi="宋体" w:eastAsia="仿宋_GB2312"/>
          <w:sz w:val="28"/>
          <w:szCs w:val="28"/>
        </w:rPr>
      </w:pPr>
      <w:r>
        <w:rPr>
          <w:rFonts w:ascii="仿宋_GB2312" w:hAnsi="宋体" w:eastAsia="仿宋_GB2312"/>
          <w:sz w:val="28"/>
          <w:szCs w:val="28"/>
        </w:rPr>
        <w:br w:type="page"/>
      </w:r>
    </w:p>
    <w:p>
      <w:pPr>
        <w:rPr>
          <w:b/>
          <w:bCs/>
          <w:sz w:val="30"/>
          <w:szCs w:val="30"/>
        </w:rPr>
      </w:pPr>
      <w:r>
        <w:rPr>
          <w:rFonts w:hint="eastAsia"/>
          <w:b/>
          <w:bCs/>
          <w:sz w:val="30"/>
          <w:szCs w:val="30"/>
        </w:rPr>
        <w:t>格式三            （三）投标报价表</w:t>
      </w:r>
    </w:p>
    <w:p>
      <w:pPr>
        <w:rPr>
          <w:rFonts w:ascii="仿宋" w:hAnsi="仿宋" w:eastAsia="仿宋"/>
          <w:sz w:val="32"/>
          <w:szCs w:val="32"/>
          <w:u w:val="single"/>
        </w:rPr>
      </w:pPr>
      <w:r>
        <w:rPr>
          <w:rFonts w:hint="eastAsia" w:ascii="仿宋" w:hAnsi="仿宋" w:eastAsia="仿宋"/>
          <w:sz w:val="32"/>
          <w:szCs w:val="32"/>
        </w:rPr>
        <w:t>项目名称：</w:t>
      </w:r>
      <w:r>
        <w:rPr>
          <w:rFonts w:hint="eastAsia" w:ascii="仿宋" w:hAnsi="仿宋" w:eastAsia="仿宋"/>
          <w:sz w:val="32"/>
          <w:szCs w:val="32"/>
          <w:u w:val="single"/>
        </w:rPr>
        <w:t xml:space="preserve"> </w:t>
      </w:r>
      <w:r>
        <w:rPr>
          <w:rFonts w:ascii="仿宋" w:hAnsi="仿宋" w:eastAsia="仿宋"/>
          <w:sz w:val="32"/>
          <w:szCs w:val="32"/>
          <w:u w:val="single"/>
        </w:rPr>
        <w:t xml:space="preserve">                   </w:t>
      </w:r>
    </w:p>
    <w:p>
      <w:pPr>
        <w:rPr>
          <w:rFonts w:ascii="仿宋" w:hAnsi="仿宋" w:eastAsia="仿宋"/>
          <w:sz w:val="32"/>
          <w:szCs w:val="32"/>
          <w:u w:val="single"/>
        </w:rPr>
      </w:pPr>
      <w:r>
        <w:rPr>
          <w:rFonts w:hint="eastAsia" w:ascii="仿宋" w:hAnsi="仿宋" w:eastAsia="仿宋"/>
          <w:sz w:val="32"/>
          <w:szCs w:val="32"/>
        </w:rPr>
        <w:t>项目编号：</w:t>
      </w:r>
      <w:r>
        <w:rPr>
          <w:rFonts w:hint="eastAsia" w:ascii="仿宋" w:hAnsi="仿宋" w:eastAsia="仿宋"/>
          <w:sz w:val="32"/>
          <w:szCs w:val="32"/>
          <w:u w:val="single"/>
        </w:rPr>
        <w:t xml:space="preserve"> </w:t>
      </w:r>
      <w:r>
        <w:rPr>
          <w:rFonts w:ascii="仿宋" w:hAnsi="仿宋" w:eastAsia="仿宋"/>
          <w:sz w:val="32"/>
          <w:szCs w:val="32"/>
          <w:u w:val="single"/>
        </w:rPr>
        <w:t xml:space="preserve">                  </w:t>
      </w:r>
    </w:p>
    <w:p>
      <w:pPr>
        <w:rPr>
          <w:rFonts w:ascii="仿宋" w:hAnsi="仿宋" w:eastAsia="仿宋"/>
          <w:sz w:val="32"/>
          <w:szCs w:val="32"/>
          <w:u w:val="single"/>
        </w:rPr>
      </w:pPr>
      <w:r>
        <w:rPr>
          <w:rFonts w:hint="eastAsia" w:ascii="仿宋" w:hAnsi="仿宋" w:eastAsia="仿宋"/>
          <w:sz w:val="32"/>
          <w:szCs w:val="32"/>
        </w:rPr>
        <w:t>联系人：</w:t>
      </w:r>
      <w:r>
        <w:rPr>
          <w:rFonts w:hint="eastAsia" w:ascii="仿宋" w:hAnsi="仿宋" w:eastAsia="仿宋"/>
          <w:sz w:val="32"/>
          <w:szCs w:val="32"/>
          <w:u w:val="single"/>
        </w:rPr>
        <w:t xml:space="preserve"> </w:t>
      </w:r>
      <w:r>
        <w:rPr>
          <w:rFonts w:ascii="仿宋" w:hAnsi="仿宋" w:eastAsia="仿宋"/>
          <w:sz w:val="32"/>
          <w:szCs w:val="32"/>
          <w:u w:val="single"/>
        </w:rPr>
        <w:t xml:space="preserve">                    </w:t>
      </w:r>
    </w:p>
    <w:p>
      <w:pPr>
        <w:rPr>
          <w:rFonts w:ascii="仿宋" w:hAnsi="仿宋" w:eastAsia="仿宋"/>
          <w:sz w:val="32"/>
          <w:szCs w:val="32"/>
          <w:u w:val="single"/>
        </w:rPr>
      </w:pPr>
      <w:r>
        <w:rPr>
          <w:rFonts w:hint="eastAsia" w:ascii="仿宋" w:hAnsi="仿宋" w:eastAsia="仿宋"/>
          <w:sz w:val="32"/>
          <w:szCs w:val="32"/>
        </w:rPr>
        <w:t>联系电话：</w:t>
      </w:r>
      <w:r>
        <w:rPr>
          <w:rFonts w:hint="eastAsia" w:ascii="仿宋" w:hAnsi="仿宋" w:eastAsia="仿宋"/>
          <w:sz w:val="32"/>
          <w:szCs w:val="32"/>
          <w:u w:val="single"/>
        </w:rPr>
        <w:t xml:space="preserve"> </w:t>
      </w:r>
      <w:r>
        <w:rPr>
          <w:rFonts w:ascii="仿宋" w:hAnsi="仿宋" w:eastAsia="仿宋"/>
          <w:sz w:val="32"/>
          <w:szCs w:val="32"/>
          <w:u w:val="single"/>
        </w:rPr>
        <w:t xml:space="preserve">                 </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3"/>
        <w:gridCol w:w="2139"/>
        <w:gridCol w:w="1095"/>
        <w:gridCol w:w="1661"/>
        <w:gridCol w:w="1361"/>
        <w:gridCol w:w="20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9" w:hRule="atLeast"/>
          <w:jc w:val="center"/>
        </w:trPr>
        <w:tc>
          <w:tcPr>
            <w:tcW w:w="494" w:type="pct"/>
            <w:vAlign w:val="center"/>
          </w:tcPr>
          <w:p>
            <w:pPr>
              <w:jc w:val="center"/>
              <w:rPr>
                <w:rFonts w:ascii="宋体"/>
                <w:szCs w:val="28"/>
              </w:rPr>
            </w:pPr>
            <w:r>
              <w:rPr>
                <w:rFonts w:hint="eastAsia" w:ascii="宋体" w:hAnsi="宋体"/>
                <w:szCs w:val="28"/>
              </w:rPr>
              <w:t>序号</w:t>
            </w:r>
          </w:p>
        </w:tc>
        <w:tc>
          <w:tcPr>
            <w:tcW w:w="1157" w:type="pct"/>
            <w:vAlign w:val="center"/>
          </w:tcPr>
          <w:p>
            <w:pPr>
              <w:jc w:val="center"/>
              <w:rPr>
                <w:rFonts w:ascii="宋体"/>
                <w:szCs w:val="28"/>
              </w:rPr>
            </w:pPr>
            <w:r>
              <w:rPr>
                <w:rFonts w:hint="eastAsia" w:ascii="宋体" w:hAnsi="宋体"/>
                <w:szCs w:val="28"/>
              </w:rPr>
              <w:t>货物名称</w:t>
            </w:r>
          </w:p>
        </w:tc>
        <w:tc>
          <w:tcPr>
            <w:tcW w:w="592" w:type="pct"/>
            <w:vAlign w:val="center"/>
          </w:tcPr>
          <w:p>
            <w:pPr>
              <w:jc w:val="center"/>
              <w:rPr>
                <w:rFonts w:ascii="宋体"/>
                <w:szCs w:val="28"/>
              </w:rPr>
            </w:pPr>
            <w:r>
              <w:rPr>
                <w:rFonts w:hint="eastAsia" w:ascii="宋体" w:hAnsi="宋体"/>
                <w:szCs w:val="28"/>
              </w:rPr>
              <w:t>数量</w:t>
            </w:r>
          </w:p>
        </w:tc>
        <w:tc>
          <w:tcPr>
            <w:tcW w:w="899" w:type="pct"/>
            <w:vAlign w:val="center"/>
          </w:tcPr>
          <w:p>
            <w:pPr>
              <w:rPr>
                <w:rFonts w:ascii="宋体"/>
                <w:szCs w:val="28"/>
              </w:rPr>
            </w:pPr>
            <w:r>
              <w:rPr>
                <w:rFonts w:hint="eastAsia" w:ascii="宋体"/>
                <w:szCs w:val="28"/>
              </w:rPr>
              <w:t>单价（元）</w:t>
            </w:r>
          </w:p>
        </w:tc>
        <w:tc>
          <w:tcPr>
            <w:tcW w:w="736" w:type="pct"/>
            <w:vAlign w:val="center"/>
          </w:tcPr>
          <w:p>
            <w:pPr>
              <w:jc w:val="center"/>
              <w:rPr>
                <w:rFonts w:ascii="宋体"/>
                <w:szCs w:val="28"/>
              </w:rPr>
            </w:pPr>
            <w:r>
              <w:rPr>
                <w:rFonts w:hint="eastAsia" w:ascii="宋体"/>
                <w:szCs w:val="28"/>
              </w:rPr>
              <w:t>税率</w:t>
            </w:r>
          </w:p>
        </w:tc>
        <w:tc>
          <w:tcPr>
            <w:tcW w:w="1118" w:type="pct"/>
            <w:vAlign w:val="center"/>
          </w:tcPr>
          <w:p>
            <w:pPr>
              <w:jc w:val="center"/>
              <w:rPr>
                <w:rFonts w:ascii="宋体"/>
                <w:szCs w:val="28"/>
              </w:rPr>
            </w:pPr>
            <w:r>
              <w:rPr>
                <w:rFonts w:hint="eastAsia" w:ascii="宋体"/>
                <w:szCs w:val="28"/>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7" w:hRule="atLeast"/>
          <w:jc w:val="center"/>
        </w:trPr>
        <w:tc>
          <w:tcPr>
            <w:tcW w:w="494" w:type="pct"/>
            <w:vAlign w:val="center"/>
          </w:tcPr>
          <w:p>
            <w:pPr>
              <w:jc w:val="center"/>
              <w:rPr>
                <w:rFonts w:ascii="宋体"/>
                <w:szCs w:val="28"/>
              </w:rPr>
            </w:pPr>
            <w:r>
              <w:rPr>
                <w:rFonts w:ascii="宋体" w:hAnsi="宋体"/>
                <w:szCs w:val="28"/>
              </w:rPr>
              <w:t>1</w:t>
            </w:r>
          </w:p>
        </w:tc>
        <w:tc>
          <w:tcPr>
            <w:tcW w:w="1157" w:type="pct"/>
            <w:vAlign w:val="center"/>
          </w:tcPr>
          <w:p>
            <w:pPr>
              <w:jc w:val="center"/>
              <w:rPr>
                <w:rFonts w:ascii="宋体"/>
                <w:szCs w:val="28"/>
              </w:rPr>
            </w:pPr>
            <w:r>
              <w:rPr>
                <w:rFonts w:hint="eastAsia" w:ascii="宋体"/>
                <w:szCs w:val="28"/>
              </w:rPr>
              <w:t>中型泡沫车</w:t>
            </w:r>
          </w:p>
        </w:tc>
        <w:tc>
          <w:tcPr>
            <w:tcW w:w="592" w:type="pct"/>
            <w:vAlign w:val="center"/>
          </w:tcPr>
          <w:p>
            <w:pPr>
              <w:jc w:val="center"/>
              <w:rPr>
                <w:rFonts w:ascii="宋体"/>
                <w:szCs w:val="28"/>
              </w:rPr>
            </w:pPr>
            <w:r>
              <w:rPr>
                <w:rFonts w:hint="eastAsia" w:ascii="宋体" w:hAnsi="宋体"/>
                <w:szCs w:val="28"/>
              </w:rPr>
              <w:t>1台</w:t>
            </w:r>
          </w:p>
        </w:tc>
        <w:tc>
          <w:tcPr>
            <w:tcW w:w="899" w:type="pct"/>
            <w:vAlign w:val="center"/>
          </w:tcPr>
          <w:p>
            <w:pPr>
              <w:jc w:val="center"/>
              <w:rPr>
                <w:rFonts w:ascii="宋体"/>
                <w:szCs w:val="28"/>
              </w:rPr>
            </w:pPr>
          </w:p>
        </w:tc>
        <w:tc>
          <w:tcPr>
            <w:tcW w:w="736" w:type="pct"/>
            <w:vAlign w:val="center"/>
          </w:tcPr>
          <w:p>
            <w:pPr>
              <w:jc w:val="center"/>
              <w:rPr>
                <w:rFonts w:ascii="宋体"/>
                <w:szCs w:val="28"/>
              </w:rPr>
            </w:pPr>
          </w:p>
        </w:tc>
        <w:tc>
          <w:tcPr>
            <w:tcW w:w="1118" w:type="pct"/>
            <w:vAlign w:val="center"/>
          </w:tcPr>
          <w:p>
            <w:pPr>
              <w:jc w:val="center"/>
              <w:rPr>
                <w:rFonts w:ascii="宋体"/>
                <w:szCs w:val="28"/>
              </w:rPr>
            </w:pPr>
          </w:p>
        </w:tc>
      </w:tr>
    </w:tbl>
    <w:p>
      <w:pPr>
        <w:spacing w:line="560" w:lineRule="exact"/>
        <w:rPr>
          <w:rFonts w:ascii="仿宋" w:hAnsi="仿宋" w:eastAsia="仿宋"/>
          <w:sz w:val="32"/>
          <w:szCs w:val="32"/>
        </w:rPr>
      </w:pPr>
    </w:p>
    <w:p>
      <w:pPr>
        <w:spacing w:line="560" w:lineRule="exact"/>
        <w:ind w:firstLine="6080" w:firstLineChars="1900"/>
        <w:rPr>
          <w:rFonts w:ascii="仿宋" w:hAnsi="仿宋" w:eastAsia="仿宋"/>
          <w:sz w:val="32"/>
          <w:szCs w:val="32"/>
        </w:rPr>
      </w:pPr>
    </w:p>
    <w:p>
      <w:pPr>
        <w:spacing w:line="560" w:lineRule="exact"/>
        <w:jc w:val="right"/>
        <w:rPr>
          <w:rFonts w:ascii="仿宋" w:hAnsi="仿宋" w:eastAsia="仿宋"/>
          <w:sz w:val="32"/>
          <w:szCs w:val="32"/>
        </w:rPr>
      </w:pPr>
      <w:r>
        <w:rPr>
          <w:rFonts w:hint="eastAsia" w:ascii="仿宋" w:hAnsi="仿宋" w:eastAsia="仿宋"/>
          <w:sz w:val="32"/>
          <w:szCs w:val="32"/>
        </w:rPr>
        <w:t>供应商名称</w:t>
      </w:r>
      <w:r>
        <w:rPr>
          <w:rFonts w:ascii="仿宋" w:hAnsi="仿宋" w:eastAsia="仿宋"/>
          <w:sz w:val="32"/>
          <w:szCs w:val="32"/>
        </w:rPr>
        <w:t>：</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ascii="仿宋" w:hAnsi="仿宋" w:eastAsia="仿宋"/>
          <w:sz w:val="32"/>
          <w:szCs w:val="32"/>
        </w:rPr>
        <w:t>（公章）</w:t>
      </w:r>
    </w:p>
    <w:p>
      <w:pPr>
        <w:spacing w:line="560" w:lineRule="exact"/>
        <w:jc w:val="right"/>
        <w:rPr>
          <w:rFonts w:ascii="仿宋" w:hAnsi="仿宋" w:eastAsia="仿宋"/>
          <w:b/>
          <w:bCs/>
          <w:color w:val="000000"/>
          <w:sz w:val="32"/>
          <w:szCs w:val="32"/>
        </w:rPr>
      </w:pPr>
      <w:r>
        <w:rPr>
          <w:rFonts w:hint="eastAsia" w:ascii="仿宋" w:hAnsi="仿宋" w:eastAsia="仿宋"/>
          <w:color w:val="000000"/>
          <w:sz w:val="32"/>
          <w:szCs w:val="32"/>
        </w:rPr>
        <w:t>日期：   年  月   日</w:t>
      </w:r>
    </w:p>
    <w:p>
      <w:pPr>
        <w:spacing w:line="560" w:lineRule="exact"/>
        <w:ind w:firstLine="643" w:firstLineChars="200"/>
        <w:rPr>
          <w:rFonts w:ascii="仿宋" w:hAnsi="仿宋" w:eastAsia="仿宋"/>
          <w:b/>
          <w:bCs/>
          <w:color w:val="000000"/>
          <w:sz w:val="32"/>
          <w:szCs w:val="32"/>
        </w:rPr>
      </w:pPr>
    </w:p>
    <w:p>
      <w:pPr>
        <w:spacing w:line="560" w:lineRule="exact"/>
        <w:rPr>
          <w:rFonts w:ascii="仿宋" w:hAnsi="仿宋" w:eastAsia="仿宋"/>
          <w:b/>
          <w:bCs/>
          <w:color w:val="000000"/>
          <w:sz w:val="32"/>
          <w:szCs w:val="32"/>
        </w:rPr>
      </w:pPr>
    </w:p>
    <w:p>
      <w:pPr>
        <w:spacing w:line="560" w:lineRule="exact"/>
        <w:rPr>
          <w:rFonts w:ascii="仿宋" w:hAnsi="仿宋" w:eastAsia="仿宋"/>
          <w:b/>
          <w:bCs/>
          <w:color w:val="000000"/>
          <w:sz w:val="32"/>
          <w:szCs w:val="32"/>
        </w:rPr>
      </w:pPr>
    </w:p>
    <w:p>
      <w:pPr>
        <w:spacing w:line="560" w:lineRule="exact"/>
        <w:rPr>
          <w:rFonts w:ascii="仿宋" w:hAnsi="仿宋" w:eastAsia="仿宋"/>
          <w:b/>
          <w:bCs/>
          <w:color w:val="000000"/>
          <w:sz w:val="32"/>
          <w:szCs w:val="32"/>
        </w:rPr>
      </w:pPr>
    </w:p>
    <w:p>
      <w:pPr>
        <w:widowControl/>
        <w:jc w:val="left"/>
        <w:rPr>
          <w:rFonts w:ascii="Times New Roman"/>
          <w:sz w:val="20"/>
        </w:rPr>
      </w:pPr>
      <w:r>
        <w:br w:type="page"/>
      </w:r>
    </w:p>
    <w:p>
      <w:pPr>
        <w:spacing w:line="560" w:lineRule="exact"/>
        <w:rPr>
          <w:rFonts w:ascii="仿宋" w:hAnsi="仿宋" w:eastAsia="仿宋"/>
          <w:b/>
          <w:bCs/>
          <w:color w:val="000000"/>
          <w:sz w:val="32"/>
          <w:szCs w:val="32"/>
        </w:rPr>
      </w:pPr>
      <w:r>
        <w:rPr>
          <w:rFonts w:hint="eastAsia" w:ascii="仿宋" w:hAnsi="仿宋" w:eastAsia="仿宋"/>
          <w:b/>
          <w:bCs/>
          <w:color w:val="000000"/>
          <w:sz w:val="32"/>
          <w:szCs w:val="32"/>
        </w:rPr>
        <w:t>（四）售后服务承诺（格式自拟）</w:t>
      </w:r>
    </w:p>
    <w:p>
      <w:pPr>
        <w:pStyle w:val="2"/>
        <w:spacing w:line="276" w:lineRule="auto"/>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w:t>
      </w:r>
      <w:r>
        <w:rPr>
          <w:rFonts w:hint="eastAsia" w:ascii="仿宋" w:hAnsi="仿宋" w:eastAsia="仿宋"/>
          <w:bCs/>
          <w:color w:val="000000"/>
          <w:sz w:val="32"/>
          <w:szCs w:val="32"/>
          <w:lang w:val="en-US" w:eastAsia="zh-CN"/>
        </w:rPr>
        <w:t>1</w:t>
      </w:r>
      <w:r>
        <w:rPr>
          <w:rFonts w:hint="eastAsia" w:ascii="仿宋" w:hAnsi="仿宋" w:eastAsia="仿宋"/>
          <w:bCs/>
          <w:color w:val="000000"/>
          <w:sz w:val="32"/>
          <w:szCs w:val="32"/>
        </w:rPr>
        <w:t>）</w:t>
      </w:r>
      <w:r>
        <w:rPr>
          <w:rFonts w:hint="eastAsia" w:ascii="仿宋" w:hAnsi="仿宋" w:eastAsia="仿宋" w:cs="仿宋"/>
          <w:color w:val="000000"/>
          <w:sz w:val="28"/>
          <w:szCs w:val="28"/>
        </w:rPr>
        <w:t>售后服务</w:t>
      </w:r>
    </w:p>
    <w:p>
      <w:pPr>
        <w:pStyle w:val="2"/>
        <w:spacing w:line="276" w:lineRule="auto"/>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w:t>
      </w:r>
      <w:r>
        <w:rPr>
          <w:rFonts w:hint="eastAsia" w:ascii="仿宋" w:hAnsi="仿宋" w:eastAsia="仿宋"/>
          <w:bCs/>
          <w:color w:val="000000"/>
          <w:sz w:val="32"/>
          <w:szCs w:val="32"/>
          <w:lang w:val="en-US" w:eastAsia="zh-CN"/>
        </w:rPr>
        <w:t>2</w:t>
      </w:r>
      <w:r>
        <w:rPr>
          <w:rFonts w:hint="eastAsia" w:ascii="仿宋" w:hAnsi="仿宋" w:eastAsia="仿宋"/>
          <w:bCs/>
          <w:color w:val="000000"/>
          <w:sz w:val="32"/>
          <w:szCs w:val="32"/>
        </w:rPr>
        <w:t>）</w:t>
      </w:r>
      <w:r>
        <w:rPr>
          <w:rFonts w:hint="eastAsia" w:ascii="仿宋" w:hAnsi="仿宋" w:eastAsia="仿宋" w:cs="仿宋"/>
          <w:color w:val="000000"/>
          <w:sz w:val="28"/>
          <w:szCs w:val="28"/>
          <w:lang w:val="en-US" w:eastAsia="zh-CN"/>
        </w:rPr>
        <w:t>增值服务</w:t>
      </w:r>
    </w:p>
    <w:p>
      <w:pPr>
        <w:pStyle w:val="2"/>
        <w:spacing w:line="276" w:lineRule="auto"/>
        <w:ind w:firstLine="640" w:firstLineChars="200"/>
        <w:rPr>
          <w:rFonts w:hint="default" w:ascii="仿宋" w:hAnsi="仿宋" w:eastAsia="仿宋"/>
          <w:bCs/>
          <w:color w:val="000000"/>
          <w:sz w:val="32"/>
          <w:szCs w:val="32"/>
          <w:lang w:val="en-US" w:eastAsia="zh-CN"/>
        </w:rPr>
      </w:pPr>
      <w:r>
        <w:rPr>
          <w:rFonts w:hint="eastAsia" w:ascii="仿宋" w:hAnsi="仿宋" w:eastAsia="仿宋"/>
          <w:bCs/>
          <w:color w:val="000000"/>
          <w:sz w:val="32"/>
          <w:szCs w:val="32"/>
        </w:rPr>
        <w:t>（</w:t>
      </w:r>
      <w:r>
        <w:rPr>
          <w:rFonts w:hint="eastAsia" w:ascii="仿宋" w:hAnsi="仿宋" w:eastAsia="仿宋"/>
          <w:bCs/>
          <w:color w:val="000000"/>
          <w:sz w:val="32"/>
          <w:szCs w:val="32"/>
          <w:lang w:val="en-US" w:eastAsia="zh-CN"/>
        </w:rPr>
        <w:t>3</w:t>
      </w:r>
      <w:r>
        <w:rPr>
          <w:rFonts w:hint="eastAsia" w:ascii="仿宋" w:hAnsi="仿宋" w:eastAsia="仿宋"/>
          <w:bCs/>
          <w:color w:val="000000"/>
          <w:sz w:val="32"/>
          <w:szCs w:val="32"/>
        </w:rPr>
        <w:t>）</w:t>
      </w:r>
      <w:r>
        <w:rPr>
          <w:rFonts w:hint="eastAsia" w:ascii="仿宋" w:hAnsi="仿宋" w:eastAsia="仿宋" w:cs="仿宋"/>
          <w:color w:val="000000"/>
          <w:sz w:val="28"/>
          <w:szCs w:val="28"/>
          <w:lang w:val="en-US" w:eastAsia="zh-CN"/>
        </w:rPr>
        <w:t>质保期限</w:t>
      </w:r>
    </w:p>
    <w:p>
      <w:pPr>
        <w:pStyle w:val="2"/>
        <w:rPr>
          <w:rFonts w:ascii="仿宋" w:hAnsi="仿宋" w:eastAsia="仿宋"/>
          <w:b/>
          <w:bCs/>
          <w:color w:val="000000"/>
          <w:sz w:val="32"/>
          <w:szCs w:val="32"/>
        </w:rPr>
      </w:pPr>
    </w:p>
    <w:p>
      <w:pPr>
        <w:pStyle w:val="2"/>
        <w:rPr>
          <w:rFonts w:ascii="仿宋" w:hAnsi="仿宋" w:eastAsia="仿宋"/>
          <w:b/>
          <w:bCs/>
          <w:color w:val="000000"/>
          <w:sz w:val="32"/>
          <w:szCs w:val="32"/>
        </w:rPr>
      </w:pPr>
      <w:r>
        <w:rPr>
          <w:rFonts w:hint="eastAsia" w:ascii="仿宋" w:hAnsi="仿宋" w:eastAsia="仿宋"/>
          <w:b/>
          <w:bCs/>
          <w:color w:val="000000"/>
          <w:sz w:val="32"/>
          <w:szCs w:val="32"/>
        </w:rPr>
        <w:t>（五）供应商须提供的各类相关证明材料</w:t>
      </w:r>
    </w:p>
    <w:p>
      <w:pPr>
        <w:pStyle w:val="2"/>
        <w:spacing w:line="276" w:lineRule="auto"/>
        <w:ind w:firstLine="640" w:firstLineChars="200"/>
        <w:rPr>
          <w:rFonts w:ascii="仿宋" w:hAnsi="仿宋" w:eastAsia="仿宋"/>
          <w:bCs/>
          <w:color w:val="000000"/>
          <w:sz w:val="32"/>
          <w:szCs w:val="32"/>
        </w:rPr>
      </w:pPr>
      <w:r>
        <w:rPr>
          <w:rFonts w:hint="eastAsia" w:ascii="仿宋" w:hAnsi="仿宋" w:eastAsia="仿宋"/>
          <w:bCs/>
          <w:color w:val="000000"/>
          <w:sz w:val="32"/>
          <w:szCs w:val="32"/>
        </w:rPr>
        <w:t>（1）资格证明材料（包含三证合一营业执照（副本）复印件、开户许可证或基本户存款信息等）；</w:t>
      </w:r>
    </w:p>
    <w:p>
      <w:pPr>
        <w:pStyle w:val="2"/>
        <w:spacing w:line="276" w:lineRule="auto"/>
        <w:ind w:firstLine="640" w:firstLineChars="200"/>
        <w:rPr>
          <w:rFonts w:ascii="仿宋" w:hAnsi="仿宋" w:eastAsia="仿宋"/>
          <w:bCs/>
          <w:color w:val="000000"/>
          <w:sz w:val="32"/>
          <w:szCs w:val="32"/>
        </w:rPr>
      </w:pPr>
      <w:r>
        <w:rPr>
          <w:rFonts w:hint="eastAsia" w:ascii="仿宋" w:hAnsi="仿宋" w:eastAsia="仿宋"/>
          <w:bCs/>
          <w:color w:val="000000"/>
          <w:sz w:val="32"/>
          <w:szCs w:val="32"/>
        </w:rPr>
        <w:t>（2）供应商认为需提供的相关证明文件及资料；</w:t>
      </w:r>
    </w:p>
    <w:p>
      <w:pPr>
        <w:pStyle w:val="2"/>
        <w:spacing w:line="276" w:lineRule="auto"/>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（3）供应商业绩。</w:t>
      </w:r>
    </w:p>
    <w:p>
      <w:pPr>
        <w:pStyle w:val="2"/>
        <w:rPr>
          <w:rFonts w:ascii="仿宋" w:hAnsi="仿宋" w:eastAsia="仿宋"/>
          <w:b/>
          <w:bCs/>
          <w:color w:val="000000"/>
          <w:sz w:val="32"/>
          <w:szCs w:val="32"/>
        </w:rPr>
      </w:pPr>
      <w:r>
        <w:rPr>
          <w:rFonts w:hint="eastAsia" w:ascii="仿宋" w:hAnsi="仿宋" w:eastAsia="仿宋"/>
          <w:b/>
          <w:bCs/>
          <w:color w:val="000000"/>
          <w:sz w:val="32"/>
          <w:szCs w:val="32"/>
        </w:rPr>
        <w:t>（六）供应商投标承诺书</w:t>
      </w:r>
    </w:p>
    <w:p>
      <w:pPr>
        <w:pStyle w:val="2"/>
        <w:rPr>
          <w:rFonts w:ascii="仿宋" w:hAnsi="仿宋" w:eastAsia="仿宋"/>
          <w:color w:val="000000"/>
          <w:kern w:val="0"/>
          <w:sz w:val="28"/>
          <w:szCs w:val="28"/>
        </w:rPr>
      </w:pPr>
    </w:p>
    <w:p>
      <w:pPr>
        <w:pStyle w:val="2"/>
        <w:rPr>
          <w:rFonts w:ascii="仿宋" w:hAnsi="仿宋" w:eastAsia="仿宋"/>
          <w:color w:val="000000"/>
          <w:kern w:val="0"/>
          <w:sz w:val="28"/>
          <w:szCs w:val="28"/>
        </w:rPr>
      </w:pPr>
    </w:p>
    <w:p>
      <w:pPr>
        <w:pStyle w:val="2"/>
        <w:rPr>
          <w:rFonts w:ascii="仿宋" w:hAnsi="仿宋" w:eastAsia="仿宋"/>
          <w:color w:val="000000"/>
          <w:kern w:val="0"/>
          <w:sz w:val="28"/>
          <w:szCs w:val="28"/>
        </w:rPr>
      </w:pPr>
    </w:p>
    <w:p>
      <w:pPr>
        <w:pStyle w:val="2"/>
        <w:rPr>
          <w:rFonts w:ascii="仿宋" w:hAnsi="仿宋" w:eastAsia="仿宋"/>
          <w:color w:val="000000"/>
          <w:kern w:val="0"/>
          <w:sz w:val="28"/>
          <w:szCs w:val="28"/>
        </w:rPr>
      </w:pPr>
    </w:p>
    <w:p>
      <w:pPr>
        <w:pStyle w:val="2"/>
        <w:rPr>
          <w:rFonts w:ascii="仿宋" w:hAnsi="仿宋" w:eastAsia="仿宋"/>
          <w:color w:val="000000"/>
          <w:kern w:val="0"/>
          <w:sz w:val="28"/>
          <w:szCs w:val="28"/>
        </w:rPr>
      </w:pPr>
    </w:p>
    <w:p>
      <w:pPr>
        <w:pStyle w:val="2"/>
        <w:rPr>
          <w:rFonts w:ascii="仿宋" w:hAnsi="仿宋" w:eastAsia="仿宋"/>
          <w:color w:val="000000"/>
          <w:kern w:val="0"/>
          <w:sz w:val="28"/>
          <w:szCs w:val="28"/>
        </w:rPr>
      </w:pPr>
    </w:p>
    <w:p>
      <w:pPr>
        <w:pStyle w:val="2"/>
        <w:rPr>
          <w:rFonts w:ascii="仿宋" w:hAnsi="仿宋" w:eastAsia="仿宋"/>
          <w:color w:val="000000"/>
          <w:kern w:val="0"/>
          <w:sz w:val="28"/>
          <w:szCs w:val="28"/>
        </w:rPr>
      </w:pPr>
    </w:p>
    <w:p>
      <w:pPr>
        <w:pStyle w:val="2"/>
        <w:rPr>
          <w:rFonts w:ascii="仿宋" w:hAnsi="仿宋" w:eastAsia="仿宋"/>
          <w:color w:val="000000"/>
          <w:kern w:val="0"/>
          <w:sz w:val="28"/>
          <w:szCs w:val="28"/>
        </w:rPr>
      </w:pPr>
    </w:p>
    <w:p>
      <w:pPr>
        <w:pStyle w:val="2"/>
        <w:rPr>
          <w:rFonts w:ascii="仿宋" w:hAnsi="仿宋" w:eastAsia="仿宋"/>
          <w:color w:val="000000"/>
          <w:kern w:val="0"/>
          <w:sz w:val="28"/>
          <w:szCs w:val="28"/>
        </w:rPr>
      </w:pPr>
    </w:p>
    <w:p>
      <w:pPr>
        <w:pStyle w:val="2"/>
        <w:rPr>
          <w:rFonts w:ascii="仿宋" w:hAnsi="仿宋" w:eastAsia="仿宋"/>
          <w:color w:val="000000"/>
          <w:kern w:val="0"/>
          <w:sz w:val="28"/>
          <w:szCs w:val="28"/>
        </w:rPr>
      </w:pPr>
    </w:p>
    <w:p>
      <w:pPr>
        <w:pStyle w:val="2"/>
        <w:rPr>
          <w:rFonts w:ascii="仿宋" w:hAnsi="仿宋" w:eastAsia="仿宋"/>
          <w:color w:val="000000"/>
          <w:kern w:val="0"/>
          <w:sz w:val="28"/>
          <w:szCs w:val="28"/>
        </w:rPr>
      </w:pPr>
    </w:p>
    <w:p>
      <w:pPr>
        <w:pStyle w:val="2"/>
        <w:rPr>
          <w:rFonts w:ascii="仿宋" w:hAnsi="仿宋" w:eastAsia="仿宋"/>
          <w:color w:val="000000"/>
          <w:kern w:val="0"/>
          <w:sz w:val="28"/>
          <w:szCs w:val="28"/>
        </w:rPr>
      </w:pPr>
    </w:p>
    <w:p>
      <w:pPr>
        <w:pStyle w:val="2"/>
        <w:rPr>
          <w:rFonts w:ascii="仿宋" w:hAnsi="仿宋" w:eastAsia="仿宋"/>
          <w:color w:val="000000"/>
          <w:kern w:val="0"/>
          <w:sz w:val="28"/>
          <w:szCs w:val="28"/>
        </w:rPr>
      </w:pPr>
    </w:p>
    <w:p>
      <w:pPr>
        <w:pStyle w:val="2"/>
        <w:rPr>
          <w:rFonts w:ascii="仿宋" w:hAnsi="仿宋" w:eastAsia="仿宋"/>
          <w:color w:val="000000"/>
          <w:kern w:val="0"/>
          <w:sz w:val="28"/>
          <w:szCs w:val="28"/>
        </w:rPr>
      </w:pPr>
    </w:p>
    <w:p>
      <w:pPr>
        <w:widowControl/>
        <w:jc w:val="left"/>
        <w:rPr>
          <w:rFonts w:ascii="仿宋" w:hAnsi="仿宋" w:eastAsia="仿宋"/>
          <w:color w:val="000000"/>
          <w:kern w:val="0"/>
          <w:sz w:val="28"/>
          <w:szCs w:val="28"/>
        </w:rPr>
      </w:pPr>
      <w:r>
        <w:rPr>
          <w:rFonts w:ascii="仿宋" w:hAnsi="仿宋" w:eastAsia="仿宋"/>
          <w:color w:val="000000"/>
          <w:kern w:val="0"/>
          <w:sz w:val="28"/>
          <w:szCs w:val="28"/>
        </w:rPr>
        <w:br w:type="page"/>
      </w:r>
    </w:p>
    <w:p>
      <w:pPr>
        <w:rPr>
          <w:b/>
          <w:bCs/>
          <w:sz w:val="30"/>
          <w:szCs w:val="30"/>
        </w:rPr>
      </w:pPr>
      <w:r>
        <w:rPr>
          <w:rFonts w:hint="eastAsia"/>
          <w:b/>
          <w:bCs/>
          <w:sz w:val="30"/>
          <w:szCs w:val="30"/>
        </w:rPr>
        <w:t>格式四              供应商投标承诺书</w:t>
      </w:r>
    </w:p>
    <w:p>
      <w:pPr>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XXXX公司：</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本供应商在参与XXXX项目（项目编号：XXXX）中做出如下承诺：</w:t>
      </w:r>
    </w:p>
    <w:p>
      <w:pPr>
        <w:numPr>
          <w:ilvl w:val="0"/>
          <w:numId w:val="4"/>
        </w:num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拥护国家治理政府采购领域商业贿赂工作决策，自觉遏制商业贿赂行为；</w:t>
      </w:r>
    </w:p>
    <w:p>
      <w:pPr>
        <w:numPr>
          <w:ilvl w:val="0"/>
          <w:numId w:val="4"/>
        </w:num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不向采购人、招标代理机构行贿或者提供不正当利益；</w:t>
      </w:r>
    </w:p>
    <w:p>
      <w:pPr>
        <w:numPr>
          <w:ilvl w:val="0"/>
          <w:numId w:val="4"/>
        </w:num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严格执行采购文件，在采购过程中不与采购人私下协商谈判；</w:t>
      </w:r>
    </w:p>
    <w:p>
      <w:pPr>
        <w:numPr>
          <w:ilvl w:val="0"/>
          <w:numId w:val="4"/>
        </w:num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不与采购人、招标代理机构或者其他供应商恶意串通；</w:t>
      </w:r>
    </w:p>
    <w:p>
      <w:pPr>
        <w:numPr>
          <w:ilvl w:val="0"/>
          <w:numId w:val="4"/>
        </w:num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保证公平竞争，不提供虚假材料谋取成交资格；</w:t>
      </w:r>
    </w:p>
    <w:p>
      <w:pPr>
        <w:numPr>
          <w:ilvl w:val="0"/>
          <w:numId w:val="4"/>
        </w:num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自觉维护采购市场秩序，不以不正当手段诋毁和排挤其他供应商；</w:t>
      </w:r>
    </w:p>
    <w:p>
      <w:pPr>
        <w:numPr>
          <w:ilvl w:val="0"/>
          <w:numId w:val="4"/>
        </w:num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按照采购内容和标准，在规定时限内与采购人签订采购合同；</w:t>
      </w:r>
    </w:p>
    <w:p>
      <w:pPr>
        <w:numPr>
          <w:ilvl w:val="0"/>
          <w:numId w:val="4"/>
        </w:num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成交后严格履行合同，不与采购人私自更改合同或降低合同标准，损公肥私。</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如违背上述承诺，自愿按有关法律、法规、规章和制度的规定接受处罚。</w:t>
      </w:r>
    </w:p>
    <w:p>
      <w:pPr>
        <w:wordWrap w:val="0"/>
        <w:jc w:val="right"/>
        <w:rPr>
          <w:rFonts w:ascii="仿宋_GB2312" w:hAnsi="仿宋_GB2312" w:eastAsia="仿宋_GB2312" w:cs="仿宋_GB2312"/>
          <w:sz w:val="28"/>
          <w:szCs w:val="28"/>
          <w:u w:val="single"/>
        </w:rPr>
      </w:pPr>
      <w:r>
        <w:rPr>
          <w:rFonts w:hint="eastAsia" w:ascii="仿宋_GB2312" w:hAnsi="仿宋_GB2312" w:eastAsia="仿宋_GB2312" w:cs="仿宋_GB2312"/>
          <w:sz w:val="28"/>
          <w:szCs w:val="28"/>
        </w:rPr>
        <w:t>供应商法定代表人（或法定代表授权人）签字：</w:t>
      </w:r>
      <w:r>
        <w:rPr>
          <w:rFonts w:hint="eastAsia" w:ascii="仿宋_GB2312" w:hAnsi="仿宋_GB2312" w:eastAsia="仿宋_GB2312" w:cs="仿宋_GB2312"/>
          <w:sz w:val="28"/>
          <w:szCs w:val="28"/>
          <w:u w:val="single"/>
        </w:rPr>
        <w:t xml:space="preserve"> </w:t>
      </w:r>
      <w:r>
        <w:rPr>
          <w:rFonts w:ascii="仿宋_GB2312" w:hAnsi="仿宋_GB2312" w:eastAsia="仿宋_GB2312" w:cs="仿宋_GB2312"/>
          <w:sz w:val="28"/>
          <w:szCs w:val="28"/>
          <w:u w:val="single"/>
        </w:rPr>
        <w:t xml:space="preserve">              </w:t>
      </w:r>
    </w:p>
    <w:p>
      <w:pPr>
        <w:wordWrap w:val="0"/>
        <w:jc w:val="right"/>
        <w:rPr>
          <w:rFonts w:ascii="仿宋_GB2312" w:hAnsi="仿宋_GB2312" w:eastAsia="仿宋_GB2312" w:cs="仿宋_GB2312"/>
          <w:sz w:val="28"/>
          <w:szCs w:val="28"/>
          <w:u w:val="single"/>
        </w:rPr>
      </w:pPr>
      <w:r>
        <w:rPr>
          <w:rFonts w:hint="eastAsia" w:ascii="仿宋_GB2312" w:hAnsi="仿宋_GB2312" w:eastAsia="仿宋_GB2312" w:cs="仿宋_GB2312"/>
          <w:sz w:val="28"/>
          <w:szCs w:val="28"/>
        </w:rPr>
        <w:t>供应商（公章）：</w:t>
      </w:r>
      <w:r>
        <w:rPr>
          <w:rFonts w:hint="eastAsia" w:ascii="仿宋_GB2312" w:hAnsi="仿宋_GB2312" w:eastAsia="仿宋_GB2312" w:cs="仿宋_GB2312"/>
          <w:sz w:val="28"/>
          <w:szCs w:val="28"/>
          <w:u w:val="single"/>
        </w:rPr>
        <w:t xml:space="preserve"> </w:t>
      </w:r>
      <w:r>
        <w:rPr>
          <w:rFonts w:ascii="仿宋_GB2312" w:hAnsi="仿宋_GB2312" w:eastAsia="仿宋_GB2312" w:cs="仿宋_GB2312"/>
          <w:sz w:val="28"/>
          <w:szCs w:val="28"/>
          <w:u w:val="single"/>
        </w:rPr>
        <w:t xml:space="preserve">              </w:t>
      </w:r>
    </w:p>
    <w:p>
      <w:pPr>
        <w:jc w:val="right"/>
        <w:rPr>
          <w:rFonts w:ascii="仿宋_GB2312" w:hAnsi="仿宋_GB2312" w:eastAsia="仿宋_GB2312" w:cs="仿宋_GB2312"/>
          <w:sz w:val="32"/>
          <w:szCs w:val="32"/>
        </w:rPr>
      </w:pPr>
      <w:r>
        <w:rPr>
          <w:rFonts w:hint="eastAsia" w:ascii="仿宋_GB2312" w:hAnsi="仿宋_GB2312" w:eastAsia="仿宋_GB2312" w:cs="仿宋_GB2312"/>
          <w:sz w:val="28"/>
          <w:szCs w:val="28"/>
        </w:rPr>
        <w:t>年    月    日</w:t>
      </w:r>
    </w:p>
    <w:sectPr>
      <w:footerReference r:id="rId8" w:type="default"/>
      <w:pgSz w:w="11906" w:h="16838"/>
      <w:pgMar w:top="1440" w:right="1286" w:bottom="1440" w:left="16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rFonts w:hint="eastAsia"/>
      </w:rPr>
      <w:t>8</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61312" behindDoc="0" locked="0" layoutInCell="1" allowOverlap="1">
              <wp:simplePos x="0" y="0"/>
              <wp:positionH relativeFrom="margin">
                <wp:posOffset>-153670</wp:posOffset>
              </wp:positionH>
              <wp:positionV relativeFrom="paragraph">
                <wp:posOffset>-520700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pStyle w:val="11"/>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12.1pt;margin-top:-41pt;height:144pt;width:144pt;mso-position-horizontal-relative:margin;mso-wrap-style:none;z-index:251661312;mso-width-relative:page;mso-height-relative:page;" filled="f" stroked="f" coordsize="21600,21600" o:gfxdata="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7k7artcAAAALAQAADwAAAAAAAAABACAAAAAiAAAAZHJzL2Rvd25yZXYueG1s&#10;UEsBAhQAFAAAAAgAh07iQL1tZlUyAgAAYwQAAA4AAAAAAAAAAQAgAAAAJgEAAGRycy9lMm9Eb2Mu&#10;eG1sUEsFBgAAAAAGAAYAWQEAAMoFAAAAAA==&#10;">
              <v:fill on="f" focussize="0,0"/>
              <v:stroke on="f" weight="0.5pt"/>
              <v:imagedata o:title=""/>
              <o:lock v:ext="edit" aspectratio="f"/>
              <v:textbox inset="0mm,0mm,0mm,0mm" style="mso-fit-shape-to-text:t;">
                <w:txbxContent>
                  <w:p>
                    <w:pPr>
                      <w:pStyle w:val="11"/>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18</w:t>
    </w:r>
    <w:r>
      <w:rPr>
        <w:lang w:val="zh-CN"/>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auto" w:sz="0" w:space="1"/>
        <w:left w:val="none" w:color="auto" w:sz="0" w:space="4"/>
        <w:bottom w:val="none" w:color="auto" w:sz="0" w:space="1"/>
        <w:right w:val="none" w:color="auto" w:sz="0" w:space="4"/>
      </w:pBdr>
      <w:snapToGrid w:val="0"/>
      <w:jc w:val="left"/>
      <w:rPr>
        <w:rFonts w:cs="Arial"/>
        <w:sz w:val="18"/>
      </w:rPr>
    </w:pPr>
    <w:r>
      <w:rPr>
        <w:rFonts w:hint="eastAsia" w:cs="Arial"/>
        <w:sz w:val="18"/>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rFonts w:hint="eastAsia"/>
      </w:rPr>
      <w:t xml:space="preserve">                                                                      乌审旗嘎鲁图通用机场有限公司</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auto" w:sz="0" w:space="1"/>
        <w:left w:val="none" w:color="auto" w:sz="0" w:space="4"/>
        <w:bottom w:val="single" w:color="auto" w:sz="4" w:space="1"/>
        <w:right w:val="none" w:color="auto" w:sz="0" w:space="4"/>
      </w:pBdr>
      <w:snapToGrid w:val="0"/>
      <w:jc w:val="left"/>
      <w:rPr>
        <w:rFonts w:cs="Arial"/>
        <w:sz w:val="18"/>
      </w:rPr>
    </w:pPr>
    <w:r>
      <w:rPr>
        <w:rFonts w:hint="eastAsia" w:cs="Arial"/>
        <w:sz w:val="18"/>
      </w:rPr>
      <w:t xml:space="preserve">                                                                        乌审旗嘎鲁图通用机场有限公司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BCFEFF"/>
    <w:multiLevelType w:val="singleLevel"/>
    <w:tmpl w:val="D2BCFEFF"/>
    <w:lvl w:ilvl="0" w:tentative="0">
      <w:start w:val="1"/>
      <w:numFmt w:val="decimal"/>
      <w:lvlText w:val="%1."/>
      <w:lvlJc w:val="left"/>
      <w:pPr>
        <w:tabs>
          <w:tab w:val="left" w:pos="312"/>
        </w:tabs>
      </w:pPr>
    </w:lvl>
  </w:abstractNum>
  <w:abstractNum w:abstractNumId="1">
    <w:nsid w:val="FEEA2500"/>
    <w:multiLevelType w:val="singleLevel"/>
    <w:tmpl w:val="FEEA2500"/>
    <w:lvl w:ilvl="0" w:tentative="0">
      <w:start w:val="1"/>
      <w:numFmt w:val="chineseCounting"/>
      <w:suff w:val="space"/>
      <w:lvlText w:val="第%1章"/>
      <w:lvlJc w:val="left"/>
      <w:rPr>
        <w:rFonts w:hint="eastAsia"/>
      </w:rPr>
    </w:lvl>
  </w:abstractNum>
  <w:abstractNum w:abstractNumId="2">
    <w:nsid w:val="04071590"/>
    <w:multiLevelType w:val="singleLevel"/>
    <w:tmpl w:val="04071590"/>
    <w:lvl w:ilvl="0" w:tentative="0">
      <w:start w:val="4"/>
      <w:numFmt w:val="decimal"/>
      <w:suff w:val="nothing"/>
      <w:lvlText w:val="%1、"/>
      <w:lvlJc w:val="left"/>
    </w:lvl>
  </w:abstractNum>
  <w:abstractNum w:abstractNumId="3">
    <w:nsid w:val="5AA8DC98"/>
    <w:multiLevelType w:val="singleLevel"/>
    <w:tmpl w:val="5AA8DC98"/>
    <w:lvl w:ilvl="0" w:tentative="0">
      <w:start w:val="2"/>
      <w:numFmt w:val="chineseCounting"/>
      <w:suff w:val="nothing"/>
      <w:lvlText w:val="%1、"/>
      <w:lvlJc w:val="left"/>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VhNTZjOThlOWE3YTNhNTlhZmQ1NDU2YzZiZGU0ODIifQ=="/>
  </w:docVars>
  <w:rsids>
    <w:rsidRoot w:val="36375E38"/>
    <w:rsid w:val="002138A0"/>
    <w:rsid w:val="00232F0D"/>
    <w:rsid w:val="006A34A4"/>
    <w:rsid w:val="006C7131"/>
    <w:rsid w:val="006F23F8"/>
    <w:rsid w:val="00706F15"/>
    <w:rsid w:val="0076624C"/>
    <w:rsid w:val="0087045F"/>
    <w:rsid w:val="008F184A"/>
    <w:rsid w:val="00943AEA"/>
    <w:rsid w:val="0095711B"/>
    <w:rsid w:val="00A220F4"/>
    <w:rsid w:val="00BA5166"/>
    <w:rsid w:val="00BA6A73"/>
    <w:rsid w:val="00BC3A5C"/>
    <w:rsid w:val="00E579B1"/>
    <w:rsid w:val="00FB31C4"/>
    <w:rsid w:val="00FC716C"/>
    <w:rsid w:val="02094A42"/>
    <w:rsid w:val="04E01BA8"/>
    <w:rsid w:val="06F05590"/>
    <w:rsid w:val="070E287B"/>
    <w:rsid w:val="081426E8"/>
    <w:rsid w:val="0B2746C9"/>
    <w:rsid w:val="0E43752E"/>
    <w:rsid w:val="0F664178"/>
    <w:rsid w:val="100F626E"/>
    <w:rsid w:val="1059382A"/>
    <w:rsid w:val="108207FC"/>
    <w:rsid w:val="10E02BF8"/>
    <w:rsid w:val="141A0FF0"/>
    <w:rsid w:val="153D0C6B"/>
    <w:rsid w:val="156274BA"/>
    <w:rsid w:val="156C4568"/>
    <w:rsid w:val="16BA7F62"/>
    <w:rsid w:val="174042F8"/>
    <w:rsid w:val="17825F8C"/>
    <w:rsid w:val="17945665"/>
    <w:rsid w:val="182372B1"/>
    <w:rsid w:val="192277FA"/>
    <w:rsid w:val="1A2A219A"/>
    <w:rsid w:val="1F3B066F"/>
    <w:rsid w:val="250A52E5"/>
    <w:rsid w:val="256F1564"/>
    <w:rsid w:val="25C03A6B"/>
    <w:rsid w:val="28D73A41"/>
    <w:rsid w:val="2936533C"/>
    <w:rsid w:val="294D0521"/>
    <w:rsid w:val="2B6239EC"/>
    <w:rsid w:val="2C1D0F66"/>
    <w:rsid w:val="2F957073"/>
    <w:rsid w:val="302169BE"/>
    <w:rsid w:val="3047554E"/>
    <w:rsid w:val="33E06EF4"/>
    <w:rsid w:val="344928A1"/>
    <w:rsid w:val="355860D4"/>
    <w:rsid w:val="359326D5"/>
    <w:rsid w:val="35A46E21"/>
    <w:rsid w:val="36375E38"/>
    <w:rsid w:val="37441E22"/>
    <w:rsid w:val="39FD4BA7"/>
    <w:rsid w:val="3A2E14F1"/>
    <w:rsid w:val="3AB90028"/>
    <w:rsid w:val="3B224FCE"/>
    <w:rsid w:val="3B5572A0"/>
    <w:rsid w:val="3B783DF5"/>
    <w:rsid w:val="3BB6362F"/>
    <w:rsid w:val="3C1D676E"/>
    <w:rsid w:val="3C2C2AFC"/>
    <w:rsid w:val="3CB93B39"/>
    <w:rsid w:val="3E254191"/>
    <w:rsid w:val="3F5B15C6"/>
    <w:rsid w:val="410601E6"/>
    <w:rsid w:val="440263E1"/>
    <w:rsid w:val="45C2088C"/>
    <w:rsid w:val="460C14AE"/>
    <w:rsid w:val="46E611E0"/>
    <w:rsid w:val="475A3F98"/>
    <w:rsid w:val="49331647"/>
    <w:rsid w:val="496D45DB"/>
    <w:rsid w:val="4EDE34C9"/>
    <w:rsid w:val="51C0520F"/>
    <w:rsid w:val="542D0778"/>
    <w:rsid w:val="544E7C9B"/>
    <w:rsid w:val="5C7F484C"/>
    <w:rsid w:val="5D03636F"/>
    <w:rsid w:val="5DFF0298"/>
    <w:rsid w:val="5F891FF4"/>
    <w:rsid w:val="60D5319C"/>
    <w:rsid w:val="61437FD0"/>
    <w:rsid w:val="61DA2A81"/>
    <w:rsid w:val="63536A40"/>
    <w:rsid w:val="63870AC1"/>
    <w:rsid w:val="659D25CD"/>
    <w:rsid w:val="659E64BB"/>
    <w:rsid w:val="67C8582E"/>
    <w:rsid w:val="687C7196"/>
    <w:rsid w:val="689F0724"/>
    <w:rsid w:val="695D1D70"/>
    <w:rsid w:val="6B0C43D4"/>
    <w:rsid w:val="6BBD46F9"/>
    <w:rsid w:val="6DC738C7"/>
    <w:rsid w:val="6F3C20F2"/>
    <w:rsid w:val="756A07BE"/>
    <w:rsid w:val="75E551E1"/>
    <w:rsid w:val="763B1DD4"/>
    <w:rsid w:val="7BC906AF"/>
    <w:rsid w:val="7CCD24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next w:val="1"/>
    <w:qFormat/>
    <w:uiPriority w:val="0"/>
    <w:pPr>
      <w:keepNext/>
      <w:keepLines/>
      <w:widowControl w:val="0"/>
      <w:spacing w:line="578" w:lineRule="auto"/>
      <w:jc w:val="center"/>
      <w:outlineLvl w:val="0"/>
    </w:pPr>
    <w:rPr>
      <w:rFonts w:ascii="Calibri" w:hAnsi="Calibri" w:eastAsia="仿宋_GB2312" w:cs="Times New Roman"/>
      <w:b/>
      <w:bCs/>
      <w:kern w:val="44"/>
      <w:sz w:val="44"/>
      <w:szCs w:val="44"/>
      <w:lang w:val="en-US" w:eastAsia="zh-CN" w:bidi="ar-SA"/>
    </w:rPr>
  </w:style>
  <w:style w:type="paragraph" w:styleId="4">
    <w:name w:val="heading 2"/>
    <w:next w:val="1"/>
    <w:unhideWhenUsed/>
    <w:qFormat/>
    <w:uiPriority w:val="0"/>
    <w:pPr>
      <w:keepNext/>
      <w:keepLines/>
      <w:widowControl w:val="0"/>
      <w:spacing w:line="416" w:lineRule="auto"/>
      <w:jc w:val="both"/>
      <w:outlineLvl w:val="1"/>
    </w:pPr>
    <w:rPr>
      <w:rFonts w:ascii="Cambria" w:hAnsi="Cambria" w:eastAsia="仿宋_GB2312" w:cs="Times New Roman"/>
      <w:b/>
      <w:bCs/>
      <w:kern w:val="2"/>
      <w:sz w:val="32"/>
      <w:szCs w:val="32"/>
      <w:lang w:val="en-US" w:eastAsia="zh-CN" w:bidi="ar-SA"/>
    </w:rPr>
  </w:style>
  <w:style w:type="paragraph" w:styleId="5">
    <w:name w:val="heading 3"/>
    <w:basedOn w:val="1"/>
    <w:next w:val="1"/>
    <w:semiHidden/>
    <w:unhideWhenUsed/>
    <w:qFormat/>
    <w:uiPriority w:val="0"/>
    <w:pPr>
      <w:spacing w:beforeAutospacing="1" w:afterAutospacing="1"/>
      <w:jc w:val="left"/>
      <w:outlineLvl w:val="2"/>
    </w:pPr>
    <w:rPr>
      <w:rFonts w:hint="eastAsia" w:ascii="宋体" w:hAnsi="宋体"/>
      <w:b/>
      <w:bCs/>
      <w:kern w:val="0"/>
      <w:sz w:val="27"/>
      <w:szCs w:val="27"/>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napToGrid w:val="0"/>
      <w:spacing w:line="440" w:lineRule="exact"/>
    </w:pPr>
    <w:rPr>
      <w:rFonts w:ascii="Times New Roman"/>
      <w:sz w:val="20"/>
    </w:rPr>
  </w:style>
  <w:style w:type="paragraph" w:styleId="6">
    <w:name w:val="table of authorities"/>
    <w:basedOn w:val="1"/>
    <w:next w:val="1"/>
    <w:qFormat/>
    <w:uiPriority w:val="0"/>
    <w:pPr>
      <w:ind w:left="420" w:leftChars="200"/>
    </w:pPr>
  </w:style>
  <w:style w:type="paragraph" w:styleId="7">
    <w:name w:val="annotation text"/>
    <w:basedOn w:val="1"/>
    <w:link w:val="30"/>
    <w:qFormat/>
    <w:uiPriority w:val="0"/>
    <w:pPr>
      <w:jc w:val="left"/>
    </w:pPr>
  </w:style>
  <w:style w:type="paragraph" w:styleId="8">
    <w:name w:val="Body Text Indent"/>
    <w:basedOn w:val="1"/>
    <w:link w:val="33"/>
    <w:qFormat/>
    <w:uiPriority w:val="0"/>
    <w:pPr>
      <w:spacing w:after="120"/>
      <w:ind w:left="420" w:leftChars="200"/>
    </w:pPr>
  </w:style>
  <w:style w:type="paragraph" w:styleId="9">
    <w:name w:val="Plain Text"/>
    <w:qFormat/>
    <w:uiPriority w:val="0"/>
    <w:pPr>
      <w:widowControl w:val="0"/>
    </w:pPr>
    <w:rPr>
      <w:rFonts w:ascii="宋体" w:hAnsi="Courier New" w:eastAsia="宋体" w:cs="Times New Roman"/>
      <w:sz w:val="21"/>
      <w:szCs w:val="22"/>
      <w:lang w:val="en-US" w:eastAsia="zh-CN" w:bidi="ar-SA"/>
    </w:rPr>
  </w:style>
  <w:style w:type="paragraph" w:styleId="10">
    <w:name w:val="Balloon Text"/>
    <w:basedOn w:val="1"/>
    <w:link w:val="32"/>
    <w:qFormat/>
    <w:uiPriority w:val="0"/>
    <w:rPr>
      <w:sz w:val="18"/>
      <w:szCs w:val="18"/>
    </w:rPr>
  </w:style>
  <w:style w:type="paragraph" w:styleId="11">
    <w:name w:val="footer"/>
    <w:link w:val="35"/>
    <w:qFormat/>
    <w:uiPriority w:val="0"/>
    <w:pPr>
      <w:widowControl w:val="0"/>
      <w:tabs>
        <w:tab w:val="center" w:pos="4153"/>
        <w:tab w:val="right" w:pos="8306"/>
      </w:tabs>
      <w:snapToGrid w:val="0"/>
    </w:pPr>
    <w:rPr>
      <w:rFonts w:ascii="Calibri" w:hAnsi="Calibri" w:eastAsia="宋体" w:cs="Times New Roman"/>
      <w:kern w:val="2"/>
      <w:sz w:val="18"/>
      <w:szCs w:val="22"/>
      <w:lang w:val="en-US" w:eastAsia="zh-CN" w:bidi="ar-SA"/>
    </w:rPr>
  </w:style>
  <w:style w:type="paragraph" w:styleId="12">
    <w:name w:val="header"/>
    <w:qFormat/>
    <w:uiPriority w:val="0"/>
    <w:pPr>
      <w:widowControl w:val="0"/>
      <w:pBdr>
        <w:bottom w:val="single" w:color="auto" w:sz="6" w:space="1"/>
      </w:pBdr>
      <w:tabs>
        <w:tab w:val="center" w:pos="4153"/>
        <w:tab w:val="right" w:pos="8306"/>
      </w:tabs>
      <w:snapToGrid w:val="0"/>
      <w:jc w:val="center"/>
    </w:pPr>
    <w:rPr>
      <w:rFonts w:ascii="Calibri" w:hAnsi="Calibri" w:eastAsia="宋体" w:cs="Times New Roman"/>
      <w:kern w:val="2"/>
      <w:sz w:val="18"/>
      <w:szCs w:val="18"/>
      <w:lang w:val="en-US" w:eastAsia="zh-CN" w:bidi="ar-SA"/>
    </w:rPr>
  </w:style>
  <w:style w:type="paragraph" w:styleId="13">
    <w:name w:val="toc 1"/>
    <w:next w:val="1"/>
    <w:qFormat/>
    <w:uiPriority w:val="0"/>
    <w:pPr>
      <w:widowControl w:val="0"/>
      <w:jc w:val="both"/>
    </w:pPr>
    <w:rPr>
      <w:rFonts w:ascii="Calibri" w:hAnsi="Calibri" w:eastAsia="宋体" w:cs="Times New Roman"/>
      <w:kern w:val="2"/>
      <w:sz w:val="21"/>
      <w:szCs w:val="22"/>
      <w:lang w:val="en-US" w:eastAsia="zh-CN" w:bidi="ar-SA"/>
    </w:rPr>
  </w:style>
  <w:style w:type="paragraph" w:styleId="14">
    <w:name w:val="toc 2"/>
    <w:next w:val="1"/>
    <w:qFormat/>
    <w:uiPriority w:val="0"/>
    <w:pPr>
      <w:widowControl w:val="0"/>
      <w:ind w:left="420" w:leftChars="200"/>
      <w:jc w:val="both"/>
    </w:pPr>
    <w:rPr>
      <w:rFonts w:ascii="Calibri" w:hAnsi="Calibri" w:eastAsia="宋体" w:cs="Times New Roman"/>
      <w:kern w:val="2"/>
      <w:sz w:val="21"/>
      <w:szCs w:val="22"/>
      <w:lang w:val="en-US" w:eastAsia="zh-CN" w:bidi="ar-SA"/>
    </w:rPr>
  </w:style>
  <w:style w:type="paragraph" w:styleId="15">
    <w:name w:val="Normal (Web)"/>
    <w:basedOn w:val="1"/>
    <w:qFormat/>
    <w:uiPriority w:val="0"/>
    <w:pPr>
      <w:spacing w:beforeAutospacing="1" w:afterAutospacing="1"/>
      <w:jc w:val="left"/>
    </w:pPr>
    <w:rPr>
      <w:kern w:val="0"/>
      <w:sz w:val="24"/>
    </w:rPr>
  </w:style>
  <w:style w:type="paragraph" w:styleId="16">
    <w:name w:val="annotation subject"/>
    <w:basedOn w:val="7"/>
    <w:next w:val="7"/>
    <w:link w:val="31"/>
    <w:qFormat/>
    <w:uiPriority w:val="0"/>
    <w:rPr>
      <w:b/>
      <w:bCs/>
    </w:rPr>
  </w:style>
  <w:style w:type="paragraph" w:styleId="17">
    <w:name w:val="Body Text First Indent 2"/>
    <w:basedOn w:val="8"/>
    <w:link w:val="34"/>
    <w:qFormat/>
    <w:uiPriority w:val="0"/>
    <w:pPr>
      <w:ind w:firstLine="420" w:firstLineChars="200"/>
    </w:pPr>
  </w:style>
  <w:style w:type="table" w:styleId="19">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
  </w:style>
  <w:style w:type="character" w:styleId="21">
    <w:name w:val="Strong"/>
    <w:basedOn w:val="20"/>
    <w:qFormat/>
    <w:uiPriority w:val="0"/>
    <w:rPr>
      <w:b/>
    </w:rPr>
  </w:style>
  <w:style w:type="character" w:styleId="22">
    <w:name w:val="Hyperlink"/>
    <w:qFormat/>
    <w:uiPriority w:val="0"/>
    <w:rPr>
      <w:rFonts w:cs="Times New Roman"/>
      <w:color w:val="0000FF"/>
      <w:u w:val="single"/>
    </w:rPr>
  </w:style>
  <w:style w:type="character" w:styleId="23">
    <w:name w:val="annotation reference"/>
    <w:basedOn w:val="20"/>
    <w:qFormat/>
    <w:uiPriority w:val="0"/>
    <w:rPr>
      <w:sz w:val="21"/>
      <w:szCs w:val="21"/>
    </w:rPr>
  </w:style>
  <w:style w:type="character" w:customStyle="1" w:styleId="24">
    <w:name w:val="font41"/>
    <w:qFormat/>
    <w:uiPriority w:val="0"/>
    <w:rPr>
      <w:rFonts w:hint="eastAsia" w:ascii="微软雅黑" w:hAnsi="微软雅黑" w:eastAsia="微软雅黑" w:cs="微软雅黑"/>
      <w:b/>
      <w:color w:val="000000"/>
      <w:sz w:val="18"/>
      <w:szCs w:val="18"/>
      <w:u w:val="none"/>
    </w:rPr>
  </w:style>
  <w:style w:type="character" w:customStyle="1" w:styleId="25">
    <w:name w:val="font91"/>
    <w:qFormat/>
    <w:uiPriority w:val="0"/>
    <w:rPr>
      <w:rFonts w:hint="eastAsia" w:ascii="微软雅黑" w:hAnsi="微软雅黑" w:eastAsia="微软雅黑" w:cs="微软雅黑"/>
      <w:color w:val="000000"/>
      <w:sz w:val="18"/>
      <w:szCs w:val="18"/>
      <w:u w:val="none"/>
    </w:rPr>
  </w:style>
  <w:style w:type="character" w:customStyle="1" w:styleId="26">
    <w:name w:val="font81"/>
    <w:qFormat/>
    <w:uiPriority w:val="0"/>
    <w:rPr>
      <w:rFonts w:hint="default" w:ascii="Arial" w:hAnsi="Arial" w:cs="Arial"/>
      <w:color w:val="000000"/>
      <w:sz w:val="18"/>
      <w:szCs w:val="18"/>
      <w:u w:val="none"/>
    </w:rPr>
  </w:style>
  <w:style w:type="character" w:customStyle="1" w:styleId="27">
    <w:name w:val="font21"/>
    <w:qFormat/>
    <w:uiPriority w:val="0"/>
    <w:rPr>
      <w:rFonts w:hint="eastAsia" w:ascii="宋体" w:hAnsi="宋体" w:eastAsia="宋体" w:cs="宋体"/>
      <w:color w:val="000000"/>
      <w:sz w:val="18"/>
      <w:szCs w:val="18"/>
      <w:u w:val="none"/>
    </w:rPr>
  </w:style>
  <w:style w:type="character" w:customStyle="1" w:styleId="28">
    <w:name w:val="font11"/>
    <w:qFormat/>
    <w:uiPriority w:val="0"/>
    <w:rPr>
      <w:rFonts w:hint="default" w:ascii="Arial" w:hAnsi="Arial" w:cs="Arial"/>
      <w:b/>
      <w:color w:val="000000"/>
      <w:sz w:val="18"/>
      <w:szCs w:val="18"/>
      <w:u w:val="none"/>
    </w:rPr>
  </w:style>
  <w:style w:type="paragraph" w:customStyle="1" w:styleId="29">
    <w:name w:val="纯文本1"/>
    <w:qFormat/>
    <w:uiPriority w:val="0"/>
    <w:pPr>
      <w:widowControl w:val="0"/>
    </w:pPr>
    <w:rPr>
      <w:rFonts w:ascii="宋体" w:hAnsi="Courier New" w:eastAsia="仿宋_GB2312" w:cs="Times New Roman"/>
      <w:kern w:val="2"/>
      <w:sz w:val="21"/>
      <w:szCs w:val="21"/>
      <w:lang w:val="en-US" w:eastAsia="zh-CN" w:bidi="ar-SA"/>
    </w:rPr>
  </w:style>
  <w:style w:type="character" w:customStyle="1" w:styleId="30">
    <w:name w:val="批注文字 字符"/>
    <w:basedOn w:val="20"/>
    <w:link w:val="7"/>
    <w:qFormat/>
    <w:uiPriority w:val="0"/>
    <w:rPr>
      <w:rFonts w:ascii="Calibri" w:hAnsi="Calibri"/>
      <w:kern w:val="2"/>
      <w:sz w:val="21"/>
      <w:szCs w:val="22"/>
    </w:rPr>
  </w:style>
  <w:style w:type="character" w:customStyle="1" w:styleId="31">
    <w:name w:val="批注主题 字符"/>
    <w:basedOn w:val="30"/>
    <w:link w:val="16"/>
    <w:qFormat/>
    <w:uiPriority w:val="0"/>
    <w:rPr>
      <w:rFonts w:ascii="Calibri" w:hAnsi="Calibri"/>
      <w:b/>
      <w:bCs/>
      <w:kern w:val="2"/>
      <w:sz w:val="21"/>
      <w:szCs w:val="22"/>
    </w:rPr>
  </w:style>
  <w:style w:type="character" w:customStyle="1" w:styleId="32">
    <w:name w:val="批注框文本 字符"/>
    <w:basedOn w:val="20"/>
    <w:link w:val="10"/>
    <w:qFormat/>
    <w:uiPriority w:val="0"/>
    <w:rPr>
      <w:rFonts w:ascii="Calibri" w:hAnsi="Calibri"/>
      <w:kern w:val="2"/>
      <w:sz w:val="18"/>
      <w:szCs w:val="18"/>
    </w:rPr>
  </w:style>
  <w:style w:type="character" w:customStyle="1" w:styleId="33">
    <w:name w:val="正文文本缩进 字符"/>
    <w:basedOn w:val="20"/>
    <w:link w:val="8"/>
    <w:qFormat/>
    <w:uiPriority w:val="0"/>
    <w:rPr>
      <w:rFonts w:ascii="Calibri" w:hAnsi="Calibri"/>
      <w:kern w:val="2"/>
      <w:sz w:val="21"/>
      <w:szCs w:val="22"/>
    </w:rPr>
  </w:style>
  <w:style w:type="character" w:customStyle="1" w:styleId="34">
    <w:name w:val="正文首行缩进 2 字符"/>
    <w:basedOn w:val="33"/>
    <w:link w:val="17"/>
    <w:qFormat/>
    <w:uiPriority w:val="0"/>
    <w:rPr>
      <w:rFonts w:ascii="Calibri" w:hAnsi="Calibri"/>
      <w:kern w:val="2"/>
      <w:sz w:val="21"/>
      <w:szCs w:val="22"/>
    </w:rPr>
  </w:style>
  <w:style w:type="character" w:customStyle="1" w:styleId="35">
    <w:name w:val="页脚 字符"/>
    <w:link w:val="11"/>
    <w:qFormat/>
    <w:uiPriority w:val="0"/>
    <w:rPr>
      <w:rFonts w:ascii="Calibri" w:hAnsi="Calibri"/>
      <w:kern w:val="2"/>
      <w:sz w:val="18"/>
      <w:szCs w:val="2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22</Pages>
  <Words>6777</Words>
  <Characters>7427</Characters>
  <Lines>69</Lines>
  <Paragraphs>19</Paragraphs>
  <TotalTime>1</TotalTime>
  <ScaleCrop>false</ScaleCrop>
  <LinksUpToDate>false</LinksUpToDate>
  <CharactersWithSpaces>8227</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2021-06-16T01:11:00Z</dcterms:created>
  <dc:creator>CR7777777</dc:creator>
  <cp:lastModifiedBy>何ēéěè</cp:lastModifiedBy>
  <dcterms:modified xsi:type="dcterms:W3CDTF">2022-11-07T09:14:57Z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05865DB2A6A34BE6874695F39F3BF111</vt:lpwstr>
  </property>
</Properties>
</file>